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23" w:type="dxa"/>
        <w:tblInd w:w="-454" w:type="dxa"/>
        <w:tblLayout w:type="fixed"/>
        <w:tblCellMar>
          <w:left w:w="113" w:type="dxa"/>
          <w:right w:w="113" w:type="dxa"/>
        </w:tblCellMar>
        <w:tblLook w:val="0000" w:firstRow="0" w:lastRow="0" w:firstColumn="0" w:lastColumn="0" w:noHBand="0" w:noVBand="0"/>
      </w:tblPr>
      <w:tblGrid>
        <w:gridCol w:w="4962"/>
        <w:gridCol w:w="4961"/>
      </w:tblGrid>
      <w:tr w:rsidR="00A93715" w:rsidRPr="00CA3836" w14:paraId="27BE0FA8" w14:textId="77777777" w:rsidTr="00192368">
        <w:tc>
          <w:tcPr>
            <w:tcW w:w="4962" w:type="dxa"/>
          </w:tcPr>
          <w:p w14:paraId="495B428E" w14:textId="77777777" w:rsidR="00A93715" w:rsidRPr="00CA3836" w:rsidRDefault="00A93715" w:rsidP="004561FE">
            <w:pPr>
              <w:pStyle w:val="Telobesedila"/>
              <w:jc w:val="center"/>
              <w:rPr>
                <w:b/>
                <w:bCs/>
                <w:sz w:val="18"/>
                <w:szCs w:val="18"/>
                <w:lang w:val="sl-SI"/>
              </w:rPr>
            </w:pPr>
            <w:r w:rsidRPr="00CA3836">
              <w:rPr>
                <w:b/>
                <w:bCs/>
                <w:sz w:val="18"/>
                <w:szCs w:val="18"/>
                <w:lang w:val="sl-SI"/>
              </w:rPr>
              <w:t>P O </w:t>
            </w:r>
            <w:proofErr w:type="spellStart"/>
            <w:r w:rsidRPr="00CA3836">
              <w:rPr>
                <w:b/>
                <w:bCs/>
                <w:sz w:val="18"/>
                <w:szCs w:val="18"/>
                <w:lang w:val="sl-SI"/>
              </w:rPr>
              <w:t>O</w:t>
            </w:r>
            <w:proofErr w:type="spellEnd"/>
            <w:r w:rsidRPr="00CA3836">
              <w:rPr>
                <w:b/>
                <w:bCs/>
                <w:sz w:val="18"/>
                <w:szCs w:val="18"/>
                <w:lang w:val="sl-SI"/>
              </w:rPr>
              <w:t> B L A S T I L O</w:t>
            </w:r>
          </w:p>
          <w:p w14:paraId="4D151102" w14:textId="77777777" w:rsidR="00CA3836" w:rsidRPr="00CA3836" w:rsidRDefault="00CA3836" w:rsidP="004561FE">
            <w:pPr>
              <w:pStyle w:val="Telobesedila"/>
              <w:jc w:val="center"/>
              <w:rPr>
                <w:b/>
                <w:bCs/>
                <w:sz w:val="18"/>
                <w:szCs w:val="18"/>
                <w:lang w:val="sl-SI"/>
              </w:rPr>
            </w:pPr>
          </w:p>
        </w:tc>
        <w:tc>
          <w:tcPr>
            <w:tcW w:w="4961" w:type="dxa"/>
          </w:tcPr>
          <w:p w14:paraId="3C3A683F" w14:textId="77777777" w:rsidR="001F7634" w:rsidRPr="00CA3836" w:rsidRDefault="00A93715" w:rsidP="00CA3836">
            <w:pPr>
              <w:pStyle w:val="Naslov"/>
              <w:rPr>
                <w:sz w:val="18"/>
                <w:szCs w:val="18"/>
                <w:lang w:val="de-DE"/>
              </w:rPr>
            </w:pPr>
            <w:r w:rsidRPr="00CA3836">
              <w:rPr>
                <w:sz w:val="18"/>
                <w:szCs w:val="18"/>
                <w:lang w:val="de-DE"/>
              </w:rPr>
              <w:t>V O L </w:t>
            </w:r>
            <w:proofErr w:type="spellStart"/>
            <w:r w:rsidRPr="00CA3836">
              <w:rPr>
                <w:sz w:val="18"/>
                <w:szCs w:val="18"/>
                <w:lang w:val="de-DE"/>
              </w:rPr>
              <w:t>L</w:t>
            </w:r>
            <w:proofErr w:type="spellEnd"/>
            <w:r w:rsidRPr="00CA3836">
              <w:rPr>
                <w:sz w:val="18"/>
                <w:szCs w:val="18"/>
                <w:lang w:val="de-DE"/>
              </w:rPr>
              <w:t> M A C H T</w:t>
            </w:r>
          </w:p>
        </w:tc>
      </w:tr>
      <w:tr w:rsidR="00A93715" w:rsidRPr="00CA3836" w14:paraId="3B9A10EC" w14:textId="77777777" w:rsidTr="00192368">
        <w:tc>
          <w:tcPr>
            <w:tcW w:w="4962" w:type="dxa"/>
          </w:tcPr>
          <w:p w14:paraId="416B608B" w14:textId="5109EBC3" w:rsidR="00A93715" w:rsidRPr="009A1895" w:rsidRDefault="00572175" w:rsidP="009A1895">
            <w:pPr>
              <w:rPr>
                <w:rFonts w:asciiTheme="minorHAnsi" w:hAnsiTheme="minorHAnsi" w:cstheme="minorHAnsi"/>
                <w:szCs w:val="20"/>
                <w:lang w:val="de-DE"/>
              </w:rPr>
            </w:pPr>
            <w:r w:rsidRPr="009B5A26">
              <w:rPr>
                <w:rFonts w:asciiTheme="minorHAnsi" w:hAnsiTheme="minorHAnsi" w:cstheme="minorHAnsi"/>
                <w:b/>
                <w:bCs/>
                <w:szCs w:val="20"/>
                <w:highlight w:val="yellow"/>
                <w:lang w:val="de-DE"/>
              </w:rPr>
              <w:t>Janez</w:t>
            </w:r>
            <w:r w:rsidR="009A1895" w:rsidRPr="009B5A26">
              <w:rPr>
                <w:rFonts w:asciiTheme="minorHAnsi" w:hAnsiTheme="minorHAnsi" w:cstheme="minorHAnsi"/>
                <w:b/>
                <w:bCs/>
                <w:szCs w:val="20"/>
                <w:highlight w:val="yellow"/>
                <w:lang w:val="de-DE"/>
              </w:rPr>
              <w:t xml:space="preserve"> </w:t>
            </w:r>
            <w:r w:rsidRPr="009B5A26">
              <w:rPr>
                <w:rFonts w:asciiTheme="minorHAnsi" w:hAnsiTheme="minorHAnsi" w:cstheme="minorHAnsi"/>
                <w:b/>
                <w:bCs/>
                <w:szCs w:val="20"/>
                <w:highlight w:val="yellow"/>
                <w:lang w:val="de-DE"/>
              </w:rPr>
              <w:t>Novak</w:t>
            </w:r>
            <w:r w:rsidR="009A5527" w:rsidRPr="009B5A26">
              <w:rPr>
                <w:rFonts w:asciiTheme="minorHAnsi" w:hAnsiTheme="minorHAnsi" w:cstheme="minorHAnsi"/>
                <w:szCs w:val="20"/>
                <w:highlight w:val="yellow"/>
                <w:lang w:val="de-DE"/>
              </w:rPr>
              <w:t xml:space="preserve">, </w:t>
            </w:r>
            <w:proofErr w:type="spellStart"/>
            <w:r w:rsidR="009A1895" w:rsidRPr="009B5A26">
              <w:rPr>
                <w:rFonts w:asciiTheme="minorHAnsi" w:hAnsiTheme="minorHAnsi" w:cstheme="minorHAnsi"/>
                <w:szCs w:val="20"/>
                <w:highlight w:val="yellow"/>
                <w:lang w:val="de-DE"/>
              </w:rPr>
              <w:t>S</w:t>
            </w:r>
            <w:r w:rsidRPr="009B5A26">
              <w:rPr>
                <w:rFonts w:asciiTheme="minorHAnsi" w:hAnsiTheme="minorHAnsi" w:cstheme="minorHAnsi"/>
                <w:szCs w:val="20"/>
                <w:highlight w:val="yellow"/>
                <w:lang w:val="de-DE"/>
              </w:rPr>
              <w:t>lovenska</w:t>
            </w:r>
            <w:proofErr w:type="spellEnd"/>
            <w:r w:rsidRPr="009B5A26">
              <w:rPr>
                <w:rFonts w:asciiTheme="minorHAnsi" w:hAnsiTheme="minorHAnsi" w:cstheme="minorHAnsi"/>
                <w:szCs w:val="20"/>
                <w:highlight w:val="yellow"/>
                <w:lang w:val="de-DE"/>
              </w:rPr>
              <w:t xml:space="preserve"> </w:t>
            </w:r>
            <w:proofErr w:type="spellStart"/>
            <w:r w:rsidRPr="009B5A26">
              <w:rPr>
                <w:rFonts w:asciiTheme="minorHAnsi" w:hAnsiTheme="minorHAnsi" w:cstheme="minorHAnsi"/>
                <w:szCs w:val="20"/>
                <w:highlight w:val="yellow"/>
                <w:lang w:val="de-DE"/>
              </w:rPr>
              <w:t>cesta</w:t>
            </w:r>
            <w:proofErr w:type="spellEnd"/>
            <w:r w:rsidRPr="009B5A26">
              <w:rPr>
                <w:rFonts w:asciiTheme="minorHAnsi" w:hAnsiTheme="minorHAnsi" w:cstheme="minorHAnsi"/>
                <w:szCs w:val="20"/>
                <w:highlight w:val="yellow"/>
                <w:lang w:val="de-DE"/>
              </w:rPr>
              <w:t xml:space="preserve"> 100</w:t>
            </w:r>
            <w:r w:rsidR="009A1895" w:rsidRPr="009B5A26">
              <w:rPr>
                <w:rFonts w:asciiTheme="minorHAnsi" w:hAnsiTheme="minorHAnsi" w:cstheme="minorHAnsi"/>
                <w:szCs w:val="20"/>
                <w:highlight w:val="yellow"/>
                <w:lang w:val="de-DE"/>
              </w:rPr>
              <w:t xml:space="preserve">, </w:t>
            </w:r>
            <w:r w:rsidRPr="009B5A26">
              <w:rPr>
                <w:rFonts w:asciiTheme="minorHAnsi" w:hAnsiTheme="minorHAnsi" w:cstheme="minorHAnsi"/>
                <w:szCs w:val="20"/>
                <w:highlight w:val="yellow"/>
                <w:lang w:val="de-DE"/>
              </w:rPr>
              <w:t>1000 Ljubljana</w:t>
            </w:r>
            <w:r w:rsidR="009A1895" w:rsidRPr="009B5A26">
              <w:rPr>
                <w:rFonts w:asciiTheme="minorHAnsi" w:hAnsiTheme="minorHAnsi" w:cstheme="minorHAnsi"/>
                <w:szCs w:val="20"/>
                <w:highlight w:val="yellow"/>
                <w:lang w:val="de-DE"/>
              </w:rPr>
              <w:t xml:space="preserve">, </w:t>
            </w:r>
            <w:r w:rsidRPr="009B5A26">
              <w:rPr>
                <w:rFonts w:asciiTheme="minorHAnsi" w:hAnsiTheme="minorHAnsi" w:cstheme="minorHAnsi"/>
                <w:szCs w:val="20"/>
                <w:highlight w:val="yellow"/>
                <w:lang w:val="de-DE"/>
              </w:rPr>
              <w:t>Slovenija</w:t>
            </w:r>
            <w:r w:rsidR="009A1895" w:rsidRPr="009A1895">
              <w:rPr>
                <w:rFonts w:asciiTheme="minorHAnsi" w:hAnsiTheme="minorHAnsi" w:cstheme="minorHAnsi"/>
                <w:szCs w:val="20"/>
                <w:lang w:val="de-DE"/>
              </w:rPr>
              <w:t xml:space="preserve"> </w:t>
            </w:r>
            <w:r w:rsidR="00A93715" w:rsidRPr="009A5527">
              <w:rPr>
                <w:rFonts w:asciiTheme="minorHAnsi" w:hAnsiTheme="minorHAnsi" w:cstheme="minorHAnsi"/>
                <w:szCs w:val="20"/>
                <w:lang w:val="sl-SI"/>
              </w:rPr>
              <w:t>(„</w:t>
            </w:r>
            <w:r w:rsidR="001F7634" w:rsidRPr="009A5527">
              <w:rPr>
                <w:rFonts w:asciiTheme="minorHAnsi" w:hAnsiTheme="minorHAnsi" w:cstheme="minorHAnsi"/>
                <w:b/>
                <w:i/>
                <w:szCs w:val="20"/>
                <w:lang w:val="sl-SI"/>
              </w:rPr>
              <w:t>po</w:t>
            </w:r>
            <w:r w:rsidR="009F30B7" w:rsidRPr="009A5527">
              <w:rPr>
                <w:rFonts w:asciiTheme="minorHAnsi" w:hAnsiTheme="minorHAnsi" w:cstheme="minorHAnsi"/>
                <w:b/>
                <w:i/>
                <w:szCs w:val="20"/>
                <w:lang w:val="sl-SI"/>
              </w:rPr>
              <w:t>oblastitelj</w:t>
            </w:r>
            <w:r w:rsidR="00A93715" w:rsidRPr="009A5527">
              <w:rPr>
                <w:rFonts w:asciiTheme="minorHAnsi" w:hAnsiTheme="minorHAnsi" w:cstheme="minorHAnsi"/>
                <w:szCs w:val="20"/>
                <w:lang w:val="sl-SI"/>
              </w:rPr>
              <w:t xml:space="preserve">“), </w:t>
            </w:r>
          </w:p>
        </w:tc>
        <w:tc>
          <w:tcPr>
            <w:tcW w:w="4961" w:type="dxa"/>
          </w:tcPr>
          <w:p w14:paraId="4F639D65" w14:textId="44AD8CD9" w:rsidR="001F7634" w:rsidRPr="000D405C" w:rsidRDefault="00572175" w:rsidP="000D405C">
            <w:pPr>
              <w:rPr>
                <w:bCs/>
                <w:sz w:val="18"/>
                <w:szCs w:val="18"/>
              </w:rPr>
            </w:pPr>
            <w:r w:rsidRPr="009B5A26">
              <w:rPr>
                <w:rFonts w:asciiTheme="minorHAnsi" w:hAnsiTheme="minorHAnsi" w:cstheme="minorHAnsi"/>
                <w:b/>
                <w:bCs/>
                <w:szCs w:val="20"/>
                <w:highlight w:val="yellow"/>
                <w:lang w:val="de-DE"/>
              </w:rPr>
              <w:t>Janez Novak</w:t>
            </w:r>
            <w:r w:rsidRPr="009B5A26">
              <w:rPr>
                <w:rFonts w:asciiTheme="minorHAnsi" w:hAnsiTheme="minorHAnsi" w:cstheme="minorHAnsi"/>
                <w:szCs w:val="20"/>
                <w:highlight w:val="yellow"/>
                <w:lang w:val="de-DE"/>
              </w:rPr>
              <w:t xml:space="preserve">, </w:t>
            </w:r>
            <w:proofErr w:type="spellStart"/>
            <w:r w:rsidRPr="009B5A26">
              <w:rPr>
                <w:rFonts w:asciiTheme="minorHAnsi" w:hAnsiTheme="minorHAnsi" w:cstheme="minorHAnsi"/>
                <w:szCs w:val="20"/>
                <w:highlight w:val="yellow"/>
                <w:lang w:val="de-DE"/>
              </w:rPr>
              <w:t>Slovenska</w:t>
            </w:r>
            <w:proofErr w:type="spellEnd"/>
            <w:r w:rsidRPr="009B5A26">
              <w:rPr>
                <w:rFonts w:asciiTheme="minorHAnsi" w:hAnsiTheme="minorHAnsi" w:cstheme="minorHAnsi"/>
                <w:szCs w:val="20"/>
                <w:highlight w:val="yellow"/>
                <w:lang w:val="de-DE"/>
              </w:rPr>
              <w:t xml:space="preserve"> </w:t>
            </w:r>
            <w:proofErr w:type="spellStart"/>
            <w:r w:rsidRPr="009B5A26">
              <w:rPr>
                <w:rFonts w:asciiTheme="minorHAnsi" w:hAnsiTheme="minorHAnsi" w:cstheme="minorHAnsi"/>
                <w:szCs w:val="20"/>
                <w:highlight w:val="yellow"/>
                <w:lang w:val="de-DE"/>
              </w:rPr>
              <w:t>cesta</w:t>
            </w:r>
            <w:proofErr w:type="spellEnd"/>
            <w:r w:rsidRPr="009B5A26">
              <w:rPr>
                <w:rFonts w:asciiTheme="minorHAnsi" w:hAnsiTheme="minorHAnsi" w:cstheme="minorHAnsi"/>
                <w:szCs w:val="20"/>
                <w:highlight w:val="yellow"/>
                <w:lang w:val="de-DE"/>
              </w:rPr>
              <w:t xml:space="preserve"> 100, 1000 Ljubljana, Slo</w:t>
            </w:r>
            <w:r w:rsidRPr="009B5A26">
              <w:rPr>
                <w:rFonts w:asciiTheme="minorHAnsi" w:hAnsiTheme="minorHAnsi" w:cstheme="minorHAnsi"/>
                <w:szCs w:val="20"/>
                <w:highlight w:val="yellow"/>
                <w:lang w:val="de-DE"/>
              </w:rPr>
              <w:t>wenien</w:t>
            </w:r>
            <w:r>
              <w:rPr>
                <w:rFonts w:asciiTheme="minorHAnsi" w:hAnsiTheme="minorHAnsi" w:cstheme="minorHAnsi"/>
                <w:szCs w:val="20"/>
                <w:lang w:val="de-DE"/>
              </w:rPr>
              <w:t xml:space="preserve"> </w:t>
            </w:r>
            <w:r w:rsidR="00A93715" w:rsidRPr="00CA3836">
              <w:rPr>
                <w:sz w:val="18"/>
                <w:szCs w:val="18"/>
                <w:lang w:val="de-DE"/>
              </w:rPr>
              <w:t>(„</w:t>
            </w:r>
            <w:r w:rsidR="00F469F6" w:rsidRPr="00CA3836">
              <w:rPr>
                <w:b/>
                <w:i/>
                <w:sz w:val="18"/>
                <w:szCs w:val="18"/>
                <w:lang w:val="de-DE"/>
              </w:rPr>
              <w:t>der</w:t>
            </w:r>
            <w:r w:rsidR="00A93715" w:rsidRPr="00CA3836">
              <w:rPr>
                <w:b/>
                <w:i/>
                <w:sz w:val="18"/>
                <w:szCs w:val="18"/>
                <w:lang w:val="de-DE"/>
              </w:rPr>
              <w:t xml:space="preserve"> </w:t>
            </w:r>
            <w:r w:rsidR="009F30B7" w:rsidRPr="00CA3836">
              <w:rPr>
                <w:b/>
                <w:i/>
                <w:sz w:val="18"/>
                <w:szCs w:val="18"/>
                <w:lang w:val="de-DE"/>
              </w:rPr>
              <w:t>Vollmachtgeber</w:t>
            </w:r>
            <w:r w:rsidR="00A93715" w:rsidRPr="00CA3836">
              <w:rPr>
                <w:sz w:val="18"/>
                <w:szCs w:val="18"/>
                <w:lang w:val="de-DE"/>
              </w:rPr>
              <w:t>“),</w:t>
            </w:r>
          </w:p>
        </w:tc>
      </w:tr>
      <w:tr w:rsidR="00A93715" w:rsidRPr="00CA3836" w14:paraId="38E93614" w14:textId="77777777" w:rsidTr="00192368">
        <w:tc>
          <w:tcPr>
            <w:tcW w:w="4962" w:type="dxa"/>
          </w:tcPr>
          <w:p w14:paraId="2087F06C" w14:textId="77777777" w:rsidR="00350FAC" w:rsidRPr="00CA3836" w:rsidRDefault="00A93715" w:rsidP="00350FAC">
            <w:pPr>
              <w:spacing w:before="240"/>
              <w:jc w:val="center"/>
              <w:rPr>
                <w:b/>
                <w:sz w:val="18"/>
                <w:szCs w:val="18"/>
                <w:lang w:val="sl-SI"/>
              </w:rPr>
            </w:pPr>
            <w:r w:rsidRPr="00CA3836">
              <w:rPr>
                <w:b/>
                <w:sz w:val="18"/>
                <w:szCs w:val="18"/>
                <w:lang w:val="sl-SI"/>
              </w:rPr>
              <w:t>pooblašča</w:t>
            </w:r>
          </w:p>
        </w:tc>
        <w:tc>
          <w:tcPr>
            <w:tcW w:w="4961" w:type="dxa"/>
          </w:tcPr>
          <w:p w14:paraId="1A1F2C0A" w14:textId="77777777" w:rsidR="00A93715" w:rsidRPr="00CA3836" w:rsidRDefault="00A93715" w:rsidP="00CD4E95">
            <w:pPr>
              <w:pStyle w:val="Telobesedila"/>
              <w:jc w:val="center"/>
              <w:rPr>
                <w:sz w:val="18"/>
                <w:szCs w:val="18"/>
                <w:lang w:val="de-DE"/>
              </w:rPr>
            </w:pPr>
            <w:r w:rsidRPr="00CA3836">
              <w:rPr>
                <w:b/>
                <w:bCs/>
                <w:sz w:val="18"/>
                <w:szCs w:val="18"/>
                <w:lang w:val="de-DE"/>
              </w:rPr>
              <w:t>bevollmächtigt</w:t>
            </w:r>
          </w:p>
        </w:tc>
      </w:tr>
      <w:tr w:rsidR="003B148F" w:rsidRPr="00CA3836" w14:paraId="76562A00" w14:textId="77777777" w:rsidTr="00192368">
        <w:tc>
          <w:tcPr>
            <w:tcW w:w="4962" w:type="dxa"/>
          </w:tcPr>
          <w:p w14:paraId="65CC6AD0" w14:textId="21FA5A35" w:rsidR="003B148F" w:rsidRPr="00CA3836" w:rsidRDefault="003B148F" w:rsidP="003B148F">
            <w:pPr>
              <w:pStyle w:val="Telobesedila"/>
              <w:rPr>
                <w:b/>
                <w:sz w:val="18"/>
                <w:szCs w:val="18"/>
                <w:lang w:val="sl-SI"/>
              </w:rPr>
            </w:pPr>
            <w:proofErr w:type="spellStart"/>
            <w:r w:rsidRPr="00192368">
              <w:rPr>
                <w:b/>
                <w:i/>
                <w:sz w:val="18"/>
                <w:szCs w:val="18"/>
              </w:rPr>
              <w:t>Odvetniško</w:t>
            </w:r>
            <w:proofErr w:type="spellEnd"/>
            <w:r w:rsidRPr="00192368">
              <w:rPr>
                <w:b/>
                <w:i/>
                <w:sz w:val="18"/>
                <w:szCs w:val="18"/>
              </w:rPr>
              <w:t xml:space="preserve"> </w:t>
            </w:r>
            <w:proofErr w:type="spellStart"/>
            <w:r w:rsidRPr="00192368">
              <w:rPr>
                <w:b/>
                <w:i/>
                <w:sz w:val="18"/>
                <w:szCs w:val="18"/>
              </w:rPr>
              <w:t>pisarno</w:t>
            </w:r>
            <w:proofErr w:type="spellEnd"/>
            <w:r w:rsidRPr="00192368">
              <w:rPr>
                <w:b/>
                <w:i/>
                <w:sz w:val="18"/>
                <w:szCs w:val="18"/>
              </w:rPr>
              <w:t xml:space="preserve"> Leskovec, d.o.o.</w:t>
            </w:r>
            <w:r w:rsidRPr="00CA3836">
              <w:rPr>
                <w:i/>
                <w:sz w:val="18"/>
                <w:szCs w:val="18"/>
              </w:rPr>
              <w:t xml:space="preserve">, </w:t>
            </w:r>
            <w:proofErr w:type="spellStart"/>
            <w:r w:rsidRPr="00CA3836">
              <w:rPr>
                <w:i/>
                <w:sz w:val="18"/>
                <w:szCs w:val="18"/>
              </w:rPr>
              <w:t>Slovenska</w:t>
            </w:r>
            <w:proofErr w:type="spellEnd"/>
            <w:r w:rsidRPr="00CA3836">
              <w:rPr>
                <w:i/>
                <w:sz w:val="18"/>
                <w:szCs w:val="18"/>
              </w:rPr>
              <w:t xml:space="preserve"> </w:t>
            </w:r>
            <w:proofErr w:type="spellStart"/>
            <w:r w:rsidRPr="00CA3836">
              <w:rPr>
                <w:i/>
                <w:sz w:val="18"/>
                <w:szCs w:val="18"/>
              </w:rPr>
              <w:t>cesta</w:t>
            </w:r>
            <w:proofErr w:type="spellEnd"/>
            <w:r w:rsidRPr="00CA3836">
              <w:rPr>
                <w:i/>
                <w:sz w:val="18"/>
                <w:szCs w:val="18"/>
              </w:rPr>
              <w:t xml:space="preserve"> 27, 1000 Ljubljana, </w:t>
            </w:r>
            <w:proofErr w:type="spellStart"/>
            <w:r w:rsidRPr="00CA3836">
              <w:rPr>
                <w:i/>
                <w:sz w:val="18"/>
                <w:szCs w:val="18"/>
              </w:rPr>
              <w:t>matična</w:t>
            </w:r>
            <w:proofErr w:type="spellEnd"/>
            <w:r w:rsidRPr="00CA3836">
              <w:rPr>
                <w:i/>
                <w:sz w:val="18"/>
                <w:szCs w:val="18"/>
              </w:rPr>
              <w:t xml:space="preserve"> </w:t>
            </w:r>
            <w:proofErr w:type="spellStart"/>
            <w:r w:rsidRPr="00CA3836">
              <w:rPr>
                <w:i/>
                <w:sz w:val="18"/>
                <w:szCs w:val="18"/>
              </w:rPr>
              <w:t>št</w:t>
            </w:r>
            <w:proofErr w:type="spellEnd"/>
            <w:r w:rsidRPr="00CA3836">
              <w:rPr>
                <w:i/>
                <w:sz w:val="18"/>
                <w:szCs w:val="18"/>
              </w:rPr>
              <w:t>. 3745414000</w:t>
            </w:r>
            <w:r w:rsidR="00A27D81">
              <w:rPr>
                <w:i/>
                <w:sz w:val="18"/>
                <w:szCs w:val="18"/>
              </w:rPr>
              <w:t xml:space="preserve"> </w:t>
            </w:r>
            <w:r w:rsidRPr="00CA3836">
              <w:rPr>
                <w:i/>
                <w:sz w:val="18"/>
                <w:szCs w:val="18"/>
              </w:rPr>
              <w:t xml:space="preserve">(v </w:t>
            </w:r>
            <w:proofErr w:type="spellStart"/>
            <w:r w:rsidRPr="00CA3836">
              <w:rPr>
                <w:i/>
                <w:sz w:val="18"/>
                <w:szCs w:val="18"/>
              </w:rPr>
              <w:t>nadaljevanju</w:t>
            </w:r>
            <w:proofErr w:type="spellEnd"/>
            <w:r w:rsidRPr="00CA3836">
              <w:rPr>
                <w:i/>
                <w:sz w:val="18"/>
                <w:szCs w:val="18"/>
              </w:rPr>
              <w:t>: »</w:t>
            </w:r>
            <w:proofErr w:type="spellStart"/>
            <w:r w:rsidRPr="00CA3836">
              <w:rPr>
                <w:b/>
                <w:i/>
                <w:sz w:val="18"/>
                <w:szCs w:val="18"/>
              </w:rPr>
              <w:t>pooblaščenec</w:t>
            </w:r>
            <w:proofErr w:type="spellEnd"/>
            <w:r w:rsidRPr="00CA3836">
              <w:rPr>
                <w:i/>
                <w:sz w:val="18"/>
                <w:szCs w:val="18"/>
              </w:rPr>
              <w:t>«)</w:t>
            </w:r>
          </w:p>
        </w:tc>
        <w:tc>
          <w:tcPr>
            <w:tcW w:w="4961" w:type="dxa"/>
          </w:tcPr>
          <w:p w14:paraId="6E2AADB0" w14:textId="502C12F6" w:rsidR="003B148F" w:rsidRPr="00CA3836" w:rsidRDefault="003B148F" w:rsidP="003B148F">
            <w:pPr>
              <w:pStyle w:val="Telobesedila"/>
              <w:rPr>
                <w:b/>
                <w:bCs/>
                <w:sz w:val="18"/>
                <w:szCs w:val="18"/>
                <w:lang w:val="de-DE"/>
              </w:rPr>
            </w:pPr>
            <w:r w:rsidRPr="00CA3836">
              <w:rPr>
                <w:i/>
                <w:sz w:val="18"/>
                <w:szCs w:val="18"/>
                <w:lang w:val="de-DE"/>
              </w:rPr>
              <w:t xml:space="preserve">die </w:t>
            </w:r>
            <w:r w:rsidRPr="00192368">
              <w:rPr>
                <w:b/>
                <w:i/>
                <w:sz w:val="18"/>
                <w:szCs w:val="18"/>
                <w:lang w:val="de-DE"/>
              </w:rPr>
              <w:t>Rechtsanwaltskanzlei Leskovec, GmbH</w:t>
            </w:r>
            <w:r w:rsidRPr="00CA3836">
              <w:rPr>
                <w:i/>
                <w:sz w:val="18"/>
                <w:szCs w:val="18"/>
                <w:lang w:val="de-DE"/>
              </w:rPr>
              <w:t xml:space="preserve">, </w:t>
            </w:r>
            <w:proofErr w:type="spellStart"/>
            <w:r w:rsidRPr="00CA3836">
              <w:rPr>
                <w:i/>
                <w:sz w:val="18"/>
                <w:szCs w:val="18"/>
              </w:rPr>
              <w:t>Slovenska</w:t>
            </w:r>
            <w:proofErr w:type="spellEnd"/>
            <w:r w:rsidRPr="00CA3836">
              <w:rPr>
                <w:i/>
                <w:sz w:val="18"/>
                <w:szCs w:val="18"/>
              </w:rPr>
              <w:t xml:space="preserve"> </w:t>
            </w:r>
            <w:proofErr w:type="spellStart"/>
            <w:r w:rsidRPr="00CA3836">
              <w:rPr>
                <w:i/>
                <w:sz w:val="18"/>
                <w:szCs w:val="18"/>
              </w:rPr>
              <w:t>cesta</w:t>
            </w:r>
            <w:proofErr w:type="spellEnd"/>
            <w:r w:rsidRPr="00CA3836">
              <w:rPr>
                <w:i/>
                <w:sz w:val="18"/>
                <w:szCs w:val="18"/>
              </w:rPr>
              <w:t xml:space="preserve"> 27</w:t>
            </w:r>
            <w:r w:rsidRPr="00CA3836">
              <w:rPr>
                <w:i/>
                <w:sz w:val="18"/>
                <w:szCs w:val="18"/>
                <w:lang w:val="de-DE"/>
              </w:rPr>
              <w:t>, 1000 Ljubljana, Matrikelnummer 3745414000</w:t>
            </w:r>
            <w:r w:rsidR="00A27D81">
              <w:rPr>
                <w:i/>
                <w:sz w:val="18"/>
                <w:szCs w:val="18"/>
                <w:lang w:val="de-DE"/>
              </w:rPr>
              <w:t xml:space="preserve"> </w:t>
            </w:r>
            <w:r w:rsidRPr="00CA3836">
              <w:rPr>
                <w:i/>
                <w:sz w:val="18"/>
                <w:szCs w:val="18"/>
                <w:lang w:val="de-DE"/>
              </w:rPr>
              <w:t>(im Folgenden: »</w:t>
            </w:r>
            <w:r w:rsidRPr="00CA3836">
              <w:rPr>
                <w:b/>
                <w:i/>
                <w:sz w:val="18"/>
                <w:szCs w:val="18"/>
                <w:lang w:val="de-DE"/>
              </w:rPr>
              <w:t>der Bevollmächtigte</w:t>
            </w:r>
            <w:r w:rsidRPr="00CA3836">
              <w:rPr>
                <w:i/>
                <w:sz w:val="18"/>
                <w:szCs w:val="18"/>
                <w:lang w:val="de-DE"/>
              </w:rPr>
              <w:t>«),</w:t>
            </w:r>
          </w:p>
        </w:tc>
      </w:tr>
      <w:tr w:rsidR="003B148F" w:rsidRPr="00CA3836" w14:paraId="1F3E7A1C" w14:textId="77777777" w:rsidTr="00192368">
        <w:tc>
          <w:tcPr>
            <w:tcW w:w="4962" w:type="dxa"/>
          </w:tcPr>
          <w:p w14:paraId="629645F2" w14:textId="79CF2A19" w:rsidR="003B148F" w:rsidRPr="00CA3836" w:rsidRDefault="003B148F" w:rsidP="003B148F">
            <w:pPr>
              <w:pStyle w:val="Telobesedila"/>
              <w:rPr>
                <w:sz w:val="18"/>
                <w:szCs w:val="18"/>
              </w:rPr>
            </w:pPr>
            <w:r w:rsidRPr="004F7C25">
              <w:rPr>
                <w:sz w:val="18"/>
                <w:szCs w:val="18"/>
              </w:rPr>
              <w:t xml:space="preserve">da </w:t>
            </w:r>
            <w:proofErr w:type="spellStart"/>
            <w:r w:rsidRPr="004F7C25">
              <w:rPr>
                <w:i/>
                <w:iCs/>
                <w:sz w:val="18"/>
                <w:szCs w:val="18"/>
              </w:rPr>
              <w:t>pooblastitelja</w:t>
            </w:r>
            <w:proofErr w:type="spellEnd"/>
            <w:r w:rsidRPr="004F7C25">
              <w:rPr>
                <w:sz w:val="18"/>
                <w:szCs w:val="18"/>
              </w:rPr>
              <w:t xml:space="preserve"> </w:t>
            </w:r>
            <w:proofErr w:type="spellStart"/>
            <w:r w:rsidRPr="004F7C25">
              <w:rPr>
                <w:sz w:val="18"/>
                <w:szCs w:val="18"/>
              </w:rPr>
              <w:t>zastopa</w:t>
            </w:r>
            <w:proofErr w:type="spellEnd"/>
            <w:r w:rsidRPr="004F7C25">
              <w:rPr>
                <w:sz w:val="18"/>
                <w:szCs w:val="18"/>
              </w:rPr>
              <w:t xml:space="preserve"> v </w:t>
            </w:r>
            <w:proofErr w:type="spellStart"/>
            <w:r w:rsidRPr="004F7C25">
              <w:rPr>
                <w:sz w:val="18"/>
                <w:szCs w:val="18"/>
              </w:rPr>
              <w:t>vseh</w:t>
            </w:r>
            <w:proofErr w:type="spellEnd"/>
            <w:r w:rsidRPr="004F7C25">
              <w:rPr>
                <w:sz w:val="18"/>
                <w:szCs w:val="18"/>
              </w:rPr>
              <w:t xml:space="preserve"> </w:t>
            </w:r>
            <w:proofErr w:type="spellStart"/>
            <w:r w:rsidRPr="004F7C25">
              <w:rPr>
                <w:sz w:val="18"/>
                <w:szCs w:val="18"/>
              </w:rPr>
              <w:t>pravnih</w:t>
            </w:r>
            <w:proofErr w:type="spellEnd"/>
            <w:r w:rsidRPr="004F7C25">
              <w:rPr>
                <w:sz w:val="18"/>
                <w:szCs w:val="18"/>
              </w:rPr>
              <w:t xml:space="preserve"> </w:t>
            </w:r>
            <w:proofErr w:type="spellStart"/>
            <w:r w:rsidRPr="004F7C25">
              <w:rPr>
                <w:sz w:val="18"/>
                <w:szCs w:val="18"/>
              </w:rPr>
              <w:t>stvareh</w:t>
            </w:r>
            <w:proofErr w:type="spellEnd"/>
            <w:r w:rsidRPr="004F7C25">
              <w:rPr>
                <w:sz w:val="18"/>
                <w:szCs w:val="18"/>
              </w:rPr>
              <w:t xml:space="preserve">, </w:t>
            </w:r>
            <w:proofErr w:type="spellStart"/>
            <w:r w:rsidRPr="004F7C25">
              <w:rPr>
                <w:sz w:val="18"/>
                <w:szCs w:val="18"/>
              </w:rPr>
              <w:t>sodnih</w:t>
            </w:r>
            <w:proofErr w:type="spellEnd"/>
            <w:r w:rsidRPr="004F7C25">
              <w:rPr>
                <w:sz w:val="18"/>
                <w:szCs w:val="18"/>
              </w:rPr>
              <w:t xml:space="preserve"> in </w:t>
            </w:r>
            <w:proofErr w:type="spellStart"/>
            <w:r w:rsidRPr="004F7C25">
              <w:rPr>
                <w:sz w:val="18"/>
                <w:szCs w:val="18"/>
              </w:rPr>
              <w:t>izvensodnih</w:t>
            </w:r>
            <w:proofErr w:type="spellEnd"/>
            <w:r w:rsidRPr="004F7C25">
              <w:rPr>
                <w:sz w:val="18"/>
                <w:szCs w:val="18"/>
              </w:rPr>
              <w:t xml:space="preserve"> </w:t>
            </w:r>
            <w:proofErr w:type="spellStart"/>
            <w:r w:rsidRPr="004F7C25">
              <w:rPr>
                <w:sz w:val="18"/>
                <w:szCs w:val="18"/>
              </w:rPr>
              <w:t>postopkih</w:t>
            </w:r>
            <w:proofErr w:type="spellEnd"/>
            <w:r w:rsidRPr="004F7C25">
              <w:rPr>
                <w:sz w:val="18"/>
                <w:szCs w:val="18"/>
              </w:rPr>
              <w:t xml:space="preserve"> </w:t>
            </w:r>
            <w:proofErr w:type="spellStart"/>
            <w:r w:rsidRPr="004F7C25">
              <w:rPr>
                <w:sz w:val="18"/>
                <w:szCs w:val="18"/>
              </w:rPr>
              <w:t>ter</w:t>
            </w:r>
            <w:proofErr w:type="spellEnd"/>
            <w:r w:rsidRPr="004F7C25">
              <w:rPr>
                <w:sz w:val="18"/>
                <w:szCs w:val="18"/>
              </w:rPr>
              <w:t xml:space="preserve"> </w:t>
            </w:r>
            <w:proofErr w:type="spellStart"/>
            <w:r w:rsidRPr="004F7C25">
              <w:rPr>
                <w:sz w:val="18"/>
                <w:szCs w:val="18"/>
              </w:rPr>
              <w:t>pred</w:t>
            </w:r>
            <w:proofErr w:type="spellEnd"/>
            <w:r w:rsidRPr="004F7C25">
              <w:rPr>
                <w:sz w:val="18"/>
                <w:szCs w:val="18"/>
              </w:rPr>
              <w:t xml:space="preserve"> </w:t>
            </w:r>
            <w:proofErr w:type="spellStart"/>
            <w:r w:rsidRPr="004F7C25">
              <w:rPr>
                <w:sz w:val="18"/>
                <w:szCs w:val="18"/>
              </w:rPr>
              <w:t>vsemi</w:t>
            </w:r>
            <w:proofErr w:type="spellEnd"/>
            <w:r w:rsidRPr="004F7C25">
              <w:rPr>
                <w:sz w:val="18"/>
                <w:szCs w:val="18"/>
              </w:rPr>
              <w:t xml:space="preserve"> </w:t>
            </w:r>
            <w:proofErr w:type="spellStart"/>
            <w:r w:rsidRPr="004F7C25">
              <w:rPr>
                <w:sz w:val="18"/>
                <w:szCs w:val="18"/>
              </w:rPr>
              <w:t>organi</w:t>
            </w:r>
            <w:proofErr w:type="spellEnd"/>
            <w:r w:rsidR="00572175">
              <w:rPr>
                <w:sz w:val="18"/>
                <w:szCs w:val="18"/>
              </w:rPr>
              <w:t xml:space="preserve"> v </w:t>
            </w:r>
            <w:proofErr w:type="spellStart"/>
            <w:r w:rsidR="00572175">
              <w:rPr>
                <w:sz w:val="18"/>
                <w:szCs w:val="18"/>
              </w:rPr>
              <w:t>Republiki</w:t>
            </w:r>
            <w:proofErr w:type="spellEnd"/>
            <w:r w:rsidR="00572175">
              <w:rPr>
                <w:sz w:val="18"/>
                <w:szCs w:val="18"/>
              </w:rPr>
              <w:t xml:space="preserve"> </w:t>
            </w:r>
            <w:proofErr w:type="spellStart"/>
            <w:r w:rsidR="00572175">
              <w:rPr>
                <w:sz w:val="18"/>
                <w:szCs w:val="18"/>
              </w:rPr>
              <w:t>Sloveniji</w:t>
            </w:r>
            <w:proofErr w:type="spellEnd"/>
            <w:r w:rsidRPr="004F7C25">
              <w:rPr>
                <w:sz w:val="18"/>
                <w:szCs w:val="18"/>
              </w:rPr>
              <w:t xml:space="preserve">, in v </w:t>
            </w:r>
            <w:proofErr w:type="spellStart"/>
            <w:r w:rsidRPr="004F7C25">
              <w:rPr>
                <w:sz w:val="18"/>
                <w:szCs w:val="18"/>
              </w:rPr>
              <w:t>ta</w:t>
            </w:r>
            <w:proofErr w:type="spellEnd"/>
            <w:r w:rsidRPr="004F7C25">
              <w:rPr>
                <w:sz w:val="18"/>
                <w:szCs w:val="18"/>
              </w:rPr>
              <w:t xml:space="preserve"> </w:t>
            </w:r>
            <w:proofErr w:type="spellStart"/>
            <w:r w:rsidRPr="004F7C25">
              <w:rPr>
                <w:sz w:val="18"/>
                <w:szCs w:val="18"/>
              </w:rPr>
              <w:t>namen</w:t>
            </w:r>
            <w:proofErr w:type="spellEnd"/>
            <w:r w:rsidRPr="004F7C25">
              <w:rPr>
                <w:sz w:val="18"/>
                <w:szCs w:val="18"/>
              </w:rPr>
              <w:t xml:space="preserve"> </w:t>
            </w:r>
            <w:proofErr w:type="spellStart"/>
            <w:r w:rsidRPr="004F7C25">
              <w:rPr>
                <w:sz w:val="18"/>
                <w:szCs w:val="18"/>
              </w:rPr>
              <w:t>opravi</w:t>
            </w:r>
            <w:proofErr w:type="spellEnd"/>
            <w:r w:rsidRPr="004F7C25">
              <w:rPr>
                <w:sz w:val="18"/>
                <w:szCs w:val="18"/>
              </w:rPr>
              <w:t xml:space="preserve"> </w:t>
            </w:r>
            <w:proofErr w:type="spellStart"/>
            <w:r w:rsidRPr="004F7C25">
              <w:rPr>
                <w:sz w:val="18"/>
                <w:szCs w:val="18"/>
              </w:rPr>
              <w:t>vsa</w:t>
            </w:r>
            <w:proofErr w:type="spellEnd"/>
            <w:r w:rsidRPr="004F7C25">
              <w:rPr>
                <w:sz w:val="18"/>
                <w:szCs w:val="18"/>
              </w:rPr>
              <w:t xml:space="preserve"> </w:t>
            </w:r>
            <w:proofErr w:type="spellStart"/>
            <w:r w:rsidRPr="004F7C25">
              <w:rPr>
                <w:sz w:val="18"/>
                <w:szCs w:val="18"/>
              </w:rPr>
              <w:t>potrebna</w:t>
            </w:r>
            <w:proofErr w:type="spellEnd"/>
            <w:r w:rsidRPr="004F7C25">
              <w:rPr>
                <w:sz w:val="18"/>
                <w:szCs w:val="18"/>
              </w:rPr>
              <w:t xml:space="preserve"> </w:t>
            </w:r>
            <w:proofErr w:type="spellStart"/>
            <w:r w:rsidRPr="004F7C25">
              <w:rPr>
                <w:sz w:val="18"/>
                <w:szCs w:val="18"/>
              </w:rPr>
              <w:t>dejanja</w:t>
            </w:r>
            <w:proofErr w:type="spellEnd"/>
            <w:r w:rsidRPr="004F7C25">
              <w:rPr>
                <w:sz w:val="18"/>
                <w:szCs w:val="18"/>
              </w:rPr>
              <w:t>.</w:t>
            </w:r>
          </w:p>
        </w:tc>
        <w:tc>
          <w:tcPr>
            <w:tcW w:w="4961" w:type="dxa"/>
          </w:tcPr>
          <w:p w14:paraId="3A06502C" w14:textId="71B9DFD9" w:rsidR="003B148F" w:rsidRPr="00CA3836" w:rsidRDefault="003B148F" w:rsidP="003B148F">
            <w:pPr>
              <w:pStyle w:val="Telobesedila"/>
              <w:rPr>
                <w:sz w:val="18"/>
                <w:szCs w:val="18"/>
                <w:lang w:val="de-DE"/>
              </w:rPr>
            </w:pPr>
            <w:r w:rsidRPr="004F7C25">
              <w:rPr>
                <w:sz w:val="18"/>
                <w:szCs w:val="18"/>
                <w:lang w:val="de-DE"/>
              </w:rPr>
              <w:t xml:space="preserve">zur Vertretung des </w:t>
            </w:r>
            <w:r w:rsidRPr="004F7C25">
              <w:rPr>
                <w:i/>
                <w:iCs/>
                <w:sz w:val="18"/>
                <w:szCs w:val="18"/>
                <w:lang w:val="de-DE"/>
              </w:rPr>
              <w:t>Vollmachtgebers</w:t>
            </w:r>
            <w:r w:rsidRPr="004F7C25">
              <w:rPr>
                <w:sz w:val="18"/>
                <w:szCs w:val="18"/>
                <w:lang w:val="de-DE"/>
              </w:rPr>
              <w:t xml:space="preserve"> in allen rechtlichen Sachen, streitigen und außerstreitigen Verfahren und vor allen Organen</w:t>
            </w:r>
            <w:r w:rsidR="00572175">
              <w:rPr>
                <w:sz w:val="18"/>
                <w:szCs w:val="18"/>
                <w:lang w:val="de-DE"/>
              </w:rPr>
              <w:t xml:space="preserve"> in der Republik Slowenien</w:t>
            </w:r>
            <w:r w:rsidRPr="004F7C25">
              <w:rPr>
                <w:sz w:val="18"/>
                <w:szCs w:val="18"/>
                <w:lang w:val="de-DE"/>
              </w:rPr>
              <w:t>, und für alle erforderlichen Handlungen diesbezüglich.</w:t>
            </w:r>
          </w:p>
        </w:tc>
      </w:tr>
      <w:tr w:rsidR="003B148F" w:rsidRPr="00CA3836" w14:paraId="590757D6" w14:textId="77777777" w:rsidTr="00192368">
        <w:tc>
          <w:tcPr>
            <w:tcW w:w="4962" w:type="dxa"/>
          </w:tcPr>
          <w:p w14:paraId="3ADF3AA5" w14:textId="2456C25C" w:rsidR="003B148F" w:rsidRPr="00CA3836" w:rsidRDefault="003B148F" w:rsidP="003B148F">
            <w:pPr>
              <w:pStyle w:val="Telobesedila"/>
              <w:rPr>
                <w:sz w:val="18"/>
                <w:szCs w:val="18"/>
                <w:lang w:val="sl-SI"/>
              </w:rPr>
            </w:pPr>
            <w:r w:rsidRPr="00CA3836">
              <w:rPr>
                <w:sz w:val="18"/>
                <w:szCs w:val="18"/>
                <w:lang w:val="sl-SI"/>
              </w:rPr>
              <w:t xml:space="preserve">Na podlagi tega pooblastila se </w:t>
            </w:r>
            <w:r w:rsidRPr="00CA3836">
              <w:rPr>
                <w:i/>
                <w:iCs/>
                <w:sz w:val="18"/>
                <w:szCs w:val="18"/>
                <w:lang w:val="sl-SI"/>
              </w:rPr>
              <w:t>pooblastitelj</w:t>
            </w:r>
            <w:r w:rsidRPr="00CA3836">
              <w:rPr>
                <w:sz w:val="18"/>
                <w:szCs w:val="18"/>
                <w:lang w:val="sl-SI"/>
              </w:rPr>
              <w:t xml:space="preserve"> zavezuje, da bo priznal vse delo navedenega odvetnika za pravno veljavno.</w:t>
            </w:r>
          </w:p>
        </w:tc>
        <w:tc>
          <w:tcPr>
            <w:tcW w:w="4961" w:type="dxa"/>
          </w:tcPr>
          <w:p w14:paraId="20D9A7CE" w14:textId="18BCF5F5" w:rsidR="003B148F" w:rsidRPr="00CA3836" w:rsidRDefault="003B148F" w:rsidP="003B148F">
            <w:pPr>
              <w:pStyle w:val="Telobesedila"/>
              <w:rPr>
                <w:iCs/>
                <w:sz w:val="18"/>
                <w:szCs w:val="18"/>
                <w:lang w:val="de-DE"/>
              </w:rPr>
            </w:pPr>
            <w:r w:rsidRPr="00CA3836">
              <w:rPr>
                <w:sz w:val="18"/>
                <w:szCs w:val="18"/>
                <w:lang w:val="de-DE"/>
              </w:rPr>
              <w:t xml:space="preserve">Aufgrund der erteilten Vollmacht verpflichtet sich der </w:t>
            </w:r>
            <w:r w:rsidRPr="00CA3836">
              <w:rPr>
                <w:i/>
                <w:sz w:val="18"/>
                <w:szCs w:val="18"/>
                <w:lang w:val="de-DE"/>
              </w:rPr>
              <w:t>Vollmachtgeber</w:t>
            </w:r>
            <w:r w:rsidRPr="00CA3836">
              <w:rPr>
                <w:sz w:val="18"/>
                <w:szCs w:val="18"/>
                <w:lang w:val="de-DE"/>
              </w:rPr>
              <w:t>, die Handlungen des genannten Bevollmächtigten als rechtsgültig anzuerkennen.</w:t>
            </w:r>
          </w:p>
        </w:tc>
      </w:tr>
      <w:tr w:rsidR="003B148F" w:rsidRPr="00CA3836" w14:paraId="0C9ABBBD" w14:textId="77777777" w:rsidTr="00192368">
        <w:tc>
          <w:tcPr>
            <w:tcW w:w="4962" w:type="dxa"/>
          </w:tcPr>
          <w:p w14:paraId="3574C864" w14:textId="77777777" w:rsidR="003B148F" w:rsidRDefault="003B148F" w:rsidP="003B148F">
            <w:pPr>
              <w:pStyle w:val="Telobesedila"/>
              <w:rPr>
                <w:sz w:val="18"/>
                <w:szCs w:val="18"/>
                <w:lang w:val="sl-SI"/>
              </w:rPr>
            </w:pPr>
            <w:r>
              <w:rPr>
                <w:sz w:val="18"/>
                <w:szCs w:val="18"/>
                <w:lang w:val="sl-SI"/>
              </w:rPr>
              <w:t xml:space="preserve">Pri zastopanju </w:t>
            </w:r>
            <w:r w:rsidRPr="00192368">
              <w:rPr>
                <w:i/>
                <w:sz w:val="18"/>
                <w:szCs w:val="18"/>
                <w:lang w:val="sl-SI"/>
              </w:rPr>
              <w:t>pooblastitelja</w:t>
            </w:r>
            <w:r>
              <w:rPr>
                <w:sz w:val="18"/>
                <w:szCs w:val="18"/>
                <w:lang w:val="sl-SI"/>
              </w:rPr>
              <w:t xml:space="preserve"> lahko odvetnika Vida Leskovca in odvetnico Polono Bregar nadomeščajo </w:t>
            </w:r>
            <w:r w:rsidRPr="00722669">
              <w:rPr>
                <w:sz w:val="18"/>
                <w:szCs w:val="18"/>
                <w:lang w:val="sl-SI"/>
              </w:rPr>
              <w:t>odvetnik</w:t>
            </w:r>
            <w:r>
              <w:rPr>
                <w:sz w:val="18"/>
                <w:szCs w:val="18"/>
                <w:lang w:val="sl-SI"/>
              </w:rPr>
              <w:t xml:space="preserve">, zaposlen v isti odvetniški pisarni oz. družbi, </w:t>
            </w:r>
            <w:r w:rsidRPr="00722669">
              <w:rPr>
                <w:sz w:val="18"/>
                <w:szCs w:val="18"/>
                <w:lang w:val="sl-SI"/>
              </w:rPr>
              <w:t>in v mejah zakona odvetniški kandidat ali odvetniški pripravnik, ki je zaposlen</w:t>
            </w:r>
            <w:r>
              <w:rPr>
                <w:sz w:val="18"/>
                <w:szCs w:val="18"/>
                <w:lang w:val="sl-SI"/>
              </w:rPr>
              <w:t xml:space="preserve"> v isti odvetniški pisarni oz. družbi</w:t>
            </w:r>
            <w:r w:rsidRPr="00722669">
              <w:rPr>
                <w:sz w:val="18"/>
                <w:szCs w:val="18"/>
                <w:lang w:val="sl-SI"/>
              </w:rPr>
              <w:t>.</w:t>
            </w:r>
            <w:r>
              <w:rPr>
                <w:sz w:val="18"/>
                <w:szCs w:val="18"/>
                <w:lang w:val="sl-SI"/>
              </w:rPr>
              <w:t xml:space="preserve"> Pooblaščenec lahko za zastopanje pooblašča naprej druge, zunanje, odvetnike.</w:t>
            </w:r>
          </w:p>
          <w:p w14:paraId="5C387C71" w14:textId="77777777" w:rsidR="003B148F" w:rsidRDefault="003B148F" w:rsidP="003B148F">
            <w:pPr>
              <w:pStyle w:val="Telobesedila"/>
              <w:spacing w:before="0"/>
              <w:rPr>
                <w:sz w:val="18"/>
                <w:szCs w:val="18"/>
                <w:lang w:val="sl-SI"/>
              </w:rPr>
            </w:pPr>
          </w:p>
          <w:p w14:paraId="13AED5F2" w14:textId="7E0AEC44" w:rsidR="003B148F" w:rsidRPr="00CA3836" w:rsidRDefault="003B148F" w:rsidP="003B148F">
            <w:pPr>
              <w:pStyle w:val="Telobesedila"/>
              <w:rPr>
                <w:sz w:val="18"/>
                <w:szCs w:val="18"/>
                <w:lang w:val="sl-SI"/>
              </w:rPr>
            </w:pPr>
            <w:r w:rsidRPr="00CA3836">
              <w:rPr>
                <w:sz w:val="18"/>
                <w:szCs w:val="18"/>
                <w:lang w:val="sl-SI"/>
              </w:rPr>
              <w:t xml:space="preserve">Za reševanje vseh sporov, ki utegnejo nastati iz tega pooblastilnega razmerja se </w:t>
            </w:r>
            <w:r w:rsidRPr="00CA3836">
              <w:rPr>
                <w:i/>
                <w:iCs/>
                <w:sz w:val="18"/>
                <w:szCs w:val="18"/>
                <w:lang w:val="sl-SI"/>
              </w:rPr>
              <w:t>pooblastitelj</w:t>
            </w:r>
            <w:r w:rsidRPr="00CA3836">
              <w:rPr>
                <w:sz w:val="18"/>
                <w:szCs w:val="18"/>
                <w:lang w:val="sl-SI"/>
              </w:rPr>
              <w:t xml:space="preserve"> in pooblaščenec dogovorita za pristojnost sodišča odvisno od sedeža pooblaščenca. Za presojo pravnega razmerja se uporablja slovensko pravo.</w:t>
            </w:r>
          </w:p>
        </w:tc>
        <w:tc>
          <w:tcPr>
            <w:tcW w:w="4961" w:type="dxa"/>
          </w:tcPr>
          <w:p w14:paraId="0917CA5A" w14:textId="77777777" w:rsidR="003B148F" w:rsidRPr="00CA3836" w:rsidRDefault="003B148F" w:rsidP="003B148F">
            <w:pPr>
              <w:pStyle w:val="Telobesedila"/>
              <w:rPr>
                <w:sz w:val="18"/>
                <w:szCs w:val="18"/>
                <w:lang w:val="de-DE"/>
              </w:rPr>
            </w:pPr>
            <w:r>
              <w:rPr>
                <w:sz w:val="18"/>
                <w:szCs w:val="18"/>
                <w:lang w:val="de-DE"/>
              </w:rPr>
              <w:t xml:space="preserve">Bei Vertretung des Vollmachtgebers können als Vertretung für Anwalt Vid Leskovec und Anwältin Polona Bregar der Anwalt, die in der gleichen Anwaltskanzlei bzw. Gesellschaft angestellt ist, und im Rahmen des Gesetzes der Anwaltskandidat oder Anwaltspraktikant, der in der gleichen </w:t>
            </w:r>
            <w:r w:rsidRPr="00192368">
              <w:rPr>
                <w:sz w:val="18"/>
                <w:szCs w:val="18"/>
                <w:lang w:val="de-DE"/>
              </w:rPr>
              <w:t>Anwaltskanzlei bzw. Gesellschaft angestellt ist</w:t>
            </w:r>
            <w:r>
              <w:rPr>
                <w:sz w:val="18"/>
                <w:szCs w:val="18"/>
                <w:lang w:val="de-DE"/>
              </w:rPr>
              <w:t>, dienen. Der Bevollmächtigte</w:t>
            </w:r>
            <w:r w:rsidRPr="00CA3836">
              <w:rPr>
                <w:sz w:val="18"/>
                <w:szCs w:val="18"/>
                <w:lang w:val="de-DE"/>
              </w:rPr>
              <w:t xml:space="preserve"> kann andere</w:t>
            </w:r>
            <w:r>
              <w:rPr>
                <w:sz w:val="18"/>
                <w:szCs w:val="18"/>
                <w:lang w:val="de-DE"/>
              </w:rPr>
              <w:t>, externe,</w:t>
            </w:r>
            <w:r w:rsidRPr="00CA3836">
              <w:rPr>
                <w:sz w:val="18"/>
                <w:szCs w:val="18"/>
                <w:lang w:val="de-DE"/>
              </w:rPr>
              <w:t xml:space="preserve"> Rechtsanwälte weiter bevollmächtigen. </w:t>
            </w:r>
          </w:p>
          <w:p w14:paraId="33DEFCF3" w14:textId="70BA96BD" w:rsidR="003B148F" w:rsidRPr="00CA3836" w:rsidRDefault="003B148F" w:rsidP="003B148F">
            <w:pPr>
              <w:pStyle w:val="Telobesedila"/>
              <w:rPr>
                <w:sz w:val="18"/>
                <w:szCs w:val="18"/>
                <w:lang w:val="de-DE"/>
              </w:rPr>
            </w:pPr>
            <w:r w:rsidRPr="00CA3836">
              <w:rPr>
                <w:sz w:val="18"/>
                <w:szCs w:val="18"/>
                <w:lang w:val="de-DE"/>
              </w:rPr>
              <w:t xml:space="preserve">Für die Beilegung aller Streitigkeiten, die aus diesem Vollmachtverhältnis entstehen können, vereinbaren der </w:t>
            </w:r>
            <w:r w:rsidRPr="00CA3836">
              <w:rPr>
                <w:i/>
                <w:sz w:val="18"/>
                <w:szCs w:val="18"/>
                <w:lang w:val="de-DE"/>
              </w:rPr>
              <w:t>Vollmachtgeber</w:t>
            </w:r>
            <w:r w:rsidRPr="00CA3836">
              <w:rPr>
                <w:sz w:val="18"/>
                <w:szCs w:val="18"/>
                <w:lang w:val="de-DE"/>
              </w:rPr>
              <w:t xml:space="preserve"> und der Bevollmächtigte die Zuständigkeit des Gerichtes in Abhängigkeit vom Kanzleisitz des Bevollmächtigten. Auf dieses Rechtsverhältnis wird slowenisches Recht angewandt.</w:t>
            </w:r>
          </w:p>
        </w:tc>
      </w:tr>
      <w:tr w:rsidR="003B148F" w:rsidRPr="00CA3836" w14:paraId="776F8508" w14:textId="77777777" w:rsidTr="00192368">
        <w:tc>
          <w:tcPr>
            <w:tcW w:w="4962" w:type="dxa"/>
          </w:tcPr>
          <w:p w14:paraId="272103C0" w14:textId="7B6F15EC" w:rsidR="003B148F" w:rsidRPr="00CA3836" w:rsidRDefault="003B148F" w:rsidP="003B148F">
            <w:pPr>
              <w:pStyle w:val="Telobesedila"/>
              <w:rPr>
                <w:sz w:val="18"/>
                <w:szCs w:val="18"/>
                <w:lang w:val="sl-SI"/>
              </w:rPr>
            </w:pPr>
            <w:r w:rsidRPr="00CA3836">
              <w:rPr>
                <w:sz w:val="18"/>
                <w:szCs w:val="18"/>
                <w:lang w:val="sl-SI"/>
              </w:rPr>
              <w:t>V primeru dvoma oz. nejasnosti pri razlagi tega pooblastila prevlada besedilo v slovenskem jeziku.</w:t>
            </w:r>
          </w:p>
        </w:tc>
        <w:tc>
          <w:tcPr>
            <w:tcW w:w="4961" w:type="dxa"/>
          </w:tcPr>
          <w:p w14:paraId="2FFD1562" w14:textId="77777777" w:rsidR="003B148F" w:rsidRDefault="003B148F" w:rsidP="003B148F">
            <w:pPr>
              <w:pStyle w:val="Telobesedila"/>
              <w:rPr>
                <w:sz w:val="18"/>
                <w:szCs w:val="18"/>
                <w:lang w:val="de-DE"/>
              </w:rPr>
            </w:pPr>
            <w:r w:rsidRPr="00CA3836">
              <w:rPr>
                <w:sz w:val="18"/>
                <w:szCs w:val="18"/>
                <w:lang w:val="de-DE"/>
              </w:rPr>
              <w:t>Im Fall von Zweifeln oder Unklarheiten bei der Auslegung dieser Vollmacht ist der Wortlaut in slowenischer Sprache ausschlaggebend.</w:t>
            </w:r>
          </w:p>
          <w:p w14:paraId="3899982B" w14:textId="49893683" w:rsidR="0091364E" w:rsidRPr="00CA3836" w:rsidRDefault="0091364E" w:rsidP="003B148F">
            <w:pPr>
              <w:pStyle w:val="Telobesedila"/>
              <w:rPr>
                <w:sz w:val="18"/>
                <w:szCs w:val="18"/>
                <w:lang w:val="de-DE"/>
              </w:rPr>
            </w:pPr>
          </w:p>
        </w:tc>
      </w:tr>
      <w:tr w:rsidR="00A93715" w:rsidRPr="00CA3836" w14:paraId="3A4CADB3" w14:textId="77777777" w:rsidTr="00192368">
        <w:tc>
          <w:tcPr>
            <w:tcW w:w="4962" w:type="dxa"/>
          </w:tcPr>
          <w:p w14:paraId="0C4F74D4" w14:textId="5DFD8CC8" w:rsidR="001F7634" w:rsidRPr="009B5A26" w:rsidRDefault="00CA3836" w:rsidP="00CD4E95">
            <w:pPr>
              <w:keepNext/>
              <w:tabs>
                <w:tab w:val="left" w:pos="4140"/>
              </w:tabs>
              <w:spacing w:before="120"/>
              <w:rPr>
                <w:sz w:val="18"/>
                <w:szCs w:val="18"/>
                <w:highlight w:val="yellow"/>
                <w:lang w:val="sl-SI"/>
              </w:rPr>
            </w:pPr>
            <w:r w:rsidRPr="009B5A26">
              <w:rPr>
                <w:sz w:val="18"/>
                <w:szCs w:val="18"/>
                <w:highlight w:val="yellow"/>
                <w:lang w:val="sl-SI"/>
              </w:rPr>
              <w:t xml:space="preserve">Datum: </w:t>
            </w:r>
            <w:r w:rsidR="00410C62" w:rsidRPr="009B5A26">
              <w:rPr>
                <w:sz w:val="18"/>
                <w:szCs w:val="18"/>
                <w:highlight w:val="yellow"/>
                <w:lang w:val="sl-SI"/>
              </w:rPr>
              <w:t>____________</w:t>
            </w:r>
          </w:p>
          <w:p w14:paraId="5F41924D" w14:textId="77777777" w:rsidR="00722669" w:rsidRPr="009B5A26" w:rsidRDefault="00722669" w:rsidP="00722669">
            <w:pPr>
              <w:keepNext/>
              <w:tabs>
                <w:tab w:val="left" w:pos="4140"/>
              </w:tabs>
              <w:rPr>
                <w:sz w:val="18"/>
                <w:szCs w:val="18"/>
                <w:highlight w:val="yellow"/>
                <w:lang w:val="sl-SI"/>
              </w:rPr>
            </w:pPr>
          </w:p>
          <w:p w14:paraId="71967108" w14:textId="77777777" w:rsidR="00C162B9" w:rsidRPr="009B5A26" w:rsidRDefault="00C162B9" w:rsidP="00722669">
            <w:pPr>
              <w:keepNext/>
              <w:tabs>
                <w:tab w:val="left" w:pos="4140"/>
              </w:tabs>
              <w:rPr>
                <w:sz w:val="18"/>
                <w:szCs w:val="18"/>
                <w:highlight w:val="yellow"/>
                <w:lang w:val="sl-SI"/>
              </w:rPr>
            </w:pPr>
          </w:p>
          <w:p w14:paraId="337B30AD" w14:textId="77777777" w:rsidR="00A93715" w:rsidRPr="009B5A26" w:rsidRDefault="00722669" w:rsidP="00CD4E95">
            <w:pPr>
              <w:keepNext/>
              <w:tabs>
                <w:tab w:val="left" w:pos="4140"/>
              </w:tabs>
              <w:spacing w:before="120"/>
              <w:rPr>
                <w:sz w:val="18"/>
                <w:szCs w:val="18"/>
                <w:highlight w:val="yellow"/>
                <w:lang w:val="sl-SI"/>
              </w:rPr>
            </w:pPr>
            <w:r w:rsidRPr="009B5A26">
              <w:rPr>
                <w:sz w:val="18"/>
                <w:szCs w:val="18"/>
                <w:highlight w:val="yellow"/>
                <w:lang w:val="sl-SI"/>
              </w:rPr>
              <w:t>____________________</w:t>
            </w:r>
            <w:r w:rsidR="00F469F6" w:rsidRPr="009B5A26">
              <w:rPr>
                <w:sz w:val="18"/>
                <w:szCs w:val="18"/>
                <w:highlight w:val="yellow"/>
                <w:lang w:val="sl-SI"/>
              </w:rPr>
              <w:t>________</w:t>
            </w:r>
            <w:r w:rsidR="00A93715" w:rsidRPr="009B5A26">
              <w:rPr>
                <w:sz w:val="18"/>
                <w:szCs w:val="18"/>
                <w:highlight w:val="yellow"/>
                <w:lang w:val="sl-SI"/>
              </w:rPr>
              <w:tab/>
            </w:r>
          </w:p>
          <w:p w14:paraId="18071E90" w14:textId="46022B09" w:rsidR="00A93715" w:rsidRPr="009B5A26" w:rsidRDefault="00572175" w:rsidP="00B34F17">
            <w:pPr>
              <w:pStyle w:val="Golobesedilo"/>
              <w:rPr>
                <w:rFonts w:ascii="Arial" w:hAnsi="Arial" w:cs="Arial"/>
                <w:sz w:val="18"/>
                <w:szCs w:val="18"/>
                <w:highlight w:val="yellow"/>
                <w:lang w:val="sl-SI"/>
              </w:rPr>
            </w:pPr>
            <w:r w:rsidRPr="009B5A26">
              <w:rPr>
                <w:rFonts w:asciiTheme="minorHAnsi" w:hAnsiTheme="minorHAnsi" w:cstheme="minorHAnsi"/>
                <w:b/>
                <w:bCs/>
                <w:highlight w:val="yellow"/>
                <w:lang w:val="de-DE"/>
              </w:rPr>
              <w:t>Janez Novak</w:t>
            </w:r>
          </w:p>
        </w:tc>
        <w:tc>
          <w:tcPr>
            <w:tcW w:w="4961" w:type="dxa"/>
          </w:tcPr>
          <w:p w14:paraId="642C3940" w14:textId="5D4A764C" w:rsidR="001F7634" w:rsidRPr="009B5A26" w:rsidRDefault="00CA3836" w:rsidP="009F30B7">
            <w:pPr>
              <w:keepNext/>
              <w:tabs>
                <w:tab w:val="left" w:pos="4140"/>
              </w:tabs>
              <w:spacing w:before="120"/>
              <w:rPr>
                <w:sz w:val="18"/>
                <w:szCs w:val="18"/>
                <w:highlight w:val="yellow"/>
                <w:lang w:val="sl-SI"/>
              </w:rPr>
            </w:pPr>
            <w:r w:rsidRPr="009B5A26">
              <w:rPr>
                <w:sz w:val="18"/>
                <w:szCs w:val="18"/>
                <w:highlight w:val="yellow"/>
                <w:lang w:val="sl-SI"/>
              </w:rPr>
              <w:t xml:space="preserve">Datum: </w:t>
            </w:r>
            <w:r w:rsidR="00410C62" w:rsidRPr="009B5A26">
              <w:rPr>
                <w:sz w:val="18"/>
                <w:szCs w:val="18"/>
                <w:highlight w:val="yellow"/>
                <w:lang w:val="sl-SI"/>
              </w:rPr>
              <w:t>____________</w:t>
            </w:r>
          </w:p>
          <w:p w14:paraId="0F9D3C45" w14:textId="77777777" w:rsidR="00CA3836" w:rsidRPr="009B5A26" w:rsidRDefault="00CA3836" w:rsidP="00722669">
            <w:pPr>
              <w:keepNext/>
              <w:tabs>
                <w:tab w:val="left" w:pos="4140"/>
              </w:tabs>
              <w:rPr>
                <w:sz w:val="18"/>
                <w:szCs w:val="18"/>
                <w:highlight w:val="yellow"/>
                <w:lang w:val="sl-SI"/>
              </w:rPr>
            </w:pPr>
          </w:p>
          <w:p w14:paraId="1E1DEBC0" w14:textId="77777777" w:rsidR="00722669" w:rsidRPr="009B5A26" w:rsidRDefault="00722669" w:rsidP="00722669">
            <w:pPr>
              <w:keepNext/>
              <w:tabs>
                <w:tab w:val="left" w:pos="4140"/>
              </w:tabs>
              <w:rPr>
                <w:sz w:val="18"/>
                <w:szCs w:val="18"/>
                <w:highlight w:val="yellow"/>
                <w:lang w:val="sl-SI"/>
              </w:rPr>
            </w:pPr>
          </w:p>
          <w:p w14:paraId="7CE9DF91" w14:textId="77777777" w:rsidR="009F30B7" w:rsidRPr="009B5A26" w:rsidRDefault="00F469F6" w:rsidP="009F30B7">
            <w:pPr>
              <w:keepNext/>
              <w:tabs>
                <w:tab w:val="left" w:pos="4140"/>
              </w:tabs>
              <w:spacing w:before="120"/>
              <w:rPr>
                <w:sz w:val="18"/>
                <w:szCs w:val="18"/>
                <w:highlight w:val="yellow"/>
                <w:lang w:val="sl-SI"/>
              </w:rPr>
            </w:pPr>
            <w:r w:rsidRPr="009B5A26">
              <w:rPr>
                <w:sz w:val="18"/>
                <w:szCs w:val="18"/>
                <w:highlight w:val="yellow"/>
                <w:lang w:val="sl-SI"/>
              </w:rPr>
              <w:t>__________________________</w:t>
            </w:r>
            <w:r w:rsidR="009F30B7" w:rsidRPr="009B5A26">
              <w:rPr>
                <w:sz w:val="18"/>
                <w:szCs w:val="18"/>
                <w:highlight w:val="yellow"/>
                <w:lang w:val="sl-SI"/>
              </w:rPr>
              <w:tab/>
            </w:r>
          </w:p>
          <w:p w14:paraId="3332AE12" w14:textId="3AF286EC" w:rsidR="003648F8" w:rsidRPr="00CA3836" w:rsidRDefault="00572175" w:rsidP="00B34F17">
            <w:pPr>
              <w:pStyle w:val="Golobesedilo"/>
              <w:rPr>
                <w:rFonts w:ascii="Arial" w:hAnsi="Arial" w:cs="Arial"/>
                <w:sz w:val="18"/>
                <w:szCs w:val="18"/>
                <w:lang w:val="sl-SI"/>
              </w:rPr>
            </w:pPr>
            <w:r w:rsidRPr="009B5A26">
              <w:rPr>
                <w:rFonts w:asciiTheme="minorHAnsi" w:hAnsiTheme="minorHAnsi" w:cstheme="minorHAnsi"/>
                <w:b/>
                <w:bCs/>
                <w:highlight w:val="yellow"/>
                <w:lang w:val="de-DE"/>
              </w:rPr>
              <w:t>Janze Novak</w:t>
            </w:r>
          </w:p>
        </w:tc>
      </w:tr>
      <w:tr w:rsidR="00A93715" w:rsidRPr="00CA3836" w14:paraId="25355788" w14:textId="77777777" w:rsidTr="00192368">
        <w:trPr>
          <w:trHeight w:val="80"/>
        </w:trPr>
        <w:tc>
          <w:tcPr>
            <w:tcW w:w="4962" w:type="dxa"/>
          </w:tcPr>
          <w:p w14:paraId="2AB0789B" w14:textId="77777777" w:rsidR="00A93715" w:rsidRPr="00CA3836" w:rsidRDefault="00A93715" w:rsidP="00CD4E95">
            <w:pPr>
              <w:keepNext/>
              <w:tabs>
                <w:tab w:val="left" w:pos="4140"/>
              </w:tabs>
              <w:rPr>
                <w:sz w:val="18"/>
                <w:szCs w:val="18"/>
                <w:lang w:val="sl-SI"/>
              </w:rPr>
            </w:pPr>
          </w:p>
        </w:tc>
        <w:tc>
          <w:tcPr>
            <w:tcW w:w="4961" w:type="dxa"/>
          </w:tcPr>
          <w:p w14:paraId="4F0F9E36" w14:textId="77777777" w:rsidR="00A93715" w:rsidRPr="00CA3836" w:rsidRDefault="00A93715" w:rsidP="00CD4E95">
            <w:pPr>
              <w:rPr>
                <w:sz w:val="18"/>
                <w:szCs w:val="18"/>
                <w:lang w:val="sl-SI"/>
              </w:rPr>
            </w:pPr>
          </w:p>
        </w:tc>
      </w:tr>
    </w:tbl>
    <w:p w14:paraId="65D902A0" w14:textId="77777777" w:rsidR="00E72E34" w:rsidRPr="00722669" w:rsidRDefault="00E72E34" w:rsidP="00B34F17"/>
    <w:sectPr w:rsidR="00E72E34" w:rsidRPr="00722669" w:rsidSect="00722669">
      <w:headerReference w:type="default" r:id="rId6"/>
      <w:footerReference w:type="default" r:id="rId7"/>
      <w:footerReference w:type="first" r:id="rId8"/>
      <w:pgSz w:w="11906" w:h="16838" w:code="9"/>
      <w:pgMar w:top="993" w:right="1701" w:bottom="1276" w:left="1701" w:header="1021" w:footer="9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0E844" w14:textId="77777777" w:rsidR="00A95D5D" w:rsidRDefault="00A95D5D">
      <w:pPr>
        <w:spacing w:line="240" w:lineRule="auto"/>
      </w:pPr>
      <w:r>
        <w:separator/>
      </w:r>
    </w:p>
  </w:endnote>
  <w:endnote w:type="continuationSeparator" w:id="0">
    <w:p w14:paraId="09D1B9DB" w14:textId="77777777" w:rsidR="00A95D5D" w:rsidRDefault="00A95D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0E9B6" w14:textId="77777777" w:rsidR="00860FE0" w:rsidRDefault="00A93715">
    <w:pPr>
      <w:pStyle w:val="Noga"/>
      <w:spacing w:before="240"/>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44AA4" w14:textId="77777777" w:rsidR="00860FE0" w:rsidRDefault="00A93715">
    <w:pPr>
      <w:pStyle w:val="Noga"/>
      <w:spacing w:before="24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25B132" w14:textId="77777777" w:rsidR="00A95D5D" w:rsidRDefault="00A95D5D">
      <w:pPr>
        <w:spacing w:line="240" w:lineRule="auto"/>
      </w:pPr>
      <w:r>
        <w:separator/>
      </w:r>
    </w:p>
  </w:footnote>
  <w:footnote w:type="continuationSeparator" w:id="0">
    <w:p w14:paraId="381A1ED6" w14:textId="77777777" w:rsidR="00A95D5D" w:rsidRDefault="00A95D5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21DB" w14:textId="77777777" w:rsidR="00860FE0" w:rsidRDefault="00A93715">
    <w:pPr>
      <w:pStyle w:val="Glava"/>
      <w:rPr>
        <w:lang w:val="en-US"/>
      </w:rPr>
    </w:pPr>
    <w:r>
      <w:rPr>
        <w:lang w:val="en-US"/>
      </w:rPr>
      <w:t xml:space="preserve">- </w:t>
    </w:r>
    <w:r w:rsidR="00503C85">
      <w:rPr>
        <w:rStyle w:val="tevilkastrani"/>
      </w:rPr>
      <w:fldChar w:fldCharType="begin"/>
    </w:r>
    <w:r>
      <w:rPr>
        <w:rStyle w:val="tevilkastrani"/>
      </w:rPr>
      <w:instrText xml:space="preserve"> PAGE </w:instrText>
    </w:r>
    <w:r w:rsidR="00503C85">
      <w:rPr>
        <w:rStyle w:val="tevilkastrani"/>
      </w:rPr>
      <w:fldChar w:fldCharType="separate"/>
    </w:r>
    <w:r w:rsidR="00AB1F36">
      <w:rPr>
        <w:rStyle w:val="tevilkastrani"/>
        <w:noProof/>
      </w:rPr>
      <w:t>2</w:t>
    </w:r>
    <w:r w:rsidR="00503C85">
      <w:rPr>
        <w:rStyle w:val="tevilkastrani"/>
      </w:rPr>
      <w:fldChar w:fldCharType="end"/>
    </w:r>
    <w:r w:rsidR="00F469F6">
      <w:rPr>
        <w:rStyle w:val="tevilkastrani"/>
      </w:rPr>
      <w:t>/2</w:t>
    </w:r>
    <w:r>
      <w:t xml:space="preserve"> </w:t>
    </w:r>
    <w:r>
      <w:rPr>
        <w:rStyle w:val="tevilkastrani"/>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715"/>
    <w:rsid w:val="00090274"/>
    <w:rsid w:val="000D405C"/>
    <w:rsid w:val="00101F4E"/>
    <w:rsid w:val="00192368"/>
    <w:rsid w:val="001F7634"/>
    <w:rsid w:val="0025166F"/>
    <w:rsid w:val="00272E58"/>
    <w:rsid w:val="00313371"/>
    <w:rsid w:val="00314416"/>
    <w:rsid w:val="00323911"/>
    <w:rsid w:val="00350FAC"/>
    <w:rsid w:val="003648F8"/>
    <w:rsid w:val="00366110"/>
    <w:rsid w:val="00375A36"/>
    <w:rsid w:val="003A388A"/>
    <w:rsid w:val="003B148F"/>
    <w:rsid w:val="003B6C6A"/>
    <w:rsid w:val="003D659C"/>
    <w:rsid w:val="00410C62"/>
    <w:rsid w:val="004561FE"/>
    <w:rsid w:val="00461696"/>
    <w:rsid w:val="004826D3"/>
    <w:rsid w:val="004C185F"/>
    <w:rsid w:val="004E34F7"/>
    <w:rsid w:val="004F7C25"/>
    <w:rsid w:val="00503C85"/>
    <w:rsid w:val="00562B91"/>
    <w:rsid w:val="00572175"/>
    <w:rsid w:val="005B5752"/>
    <w:rsid w:val="00672F4E"/>
    <w:rsid w:val="006E457E"/>
    <w:rsid w:val="00722669"/>
    <w:rsid w:val="00736693"/>
    <w:rsid w:val="00743CB4"/>
    <w:rsid w:val="00764904"/>
    <w:rsid w:val="007A6C28"/>
    <w:rsid w:val="007C5ABE"/>
    <w:rsid w:val="00840F68"/>
    <w:rsid w:val="00860FE0"/>
    <w:rsid w:val="008E43FE"/>
    <w:rsid w:val="0091364E"/>
    <w:rsid w:val="009A1895"/>
    <w:rsid w:val="009A5527"/>
    <w:rsid w:val="009B5A26"/>
    <w:rsid w:val="009F30B7"/>
    <w:rsid w:val="00A27D81"/>
    <w:rsid w:val="00A93715"/>
    <w:rsid w:val="00A95D5D"/>
    <w:rsid w:val="00AB1F36"/>
    <w:rsid w:val="00B24597"/>
    <w:rsid w:val="00B25501"/>
    <w:rsid w:val="00B34F17"/>
    <w:rsid w:val="00BB4679"/>
    <w:rsid w:val="00C162B9"/>
    <w:rsid w:val="00C53E1D"/>
    <w:rsid w:val="00CA3836"/>
    <w:rsid w:val="00CA5018"/>
    <w:rsid w:val="00CC24BD"/>
    <w:rsid w:val="00D158ED"/>
    <w:rsid w:val="00D61AFC"/>
    <w:rsid w:val="00E033D0"/>
    <w:rsid w:val="00E72E34"/>
    <w:rsid w:val="00F469F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B47B1"/>
  <w15:docId w15:val="{4FBC75C0-AE7C-4AC6-8FE4-68F225CA3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93715"/>
    <w:pPr>
      <w:spacing w:after="0" w:line="280" w:lineRule="atLeast"/>
      <w:jc w:val="both"/>
    </w:pPr>
    <w:rPr>
      <w:rFonts w:ascii="Arial" w:eastAsia="Times New Roman" w:hAnsi="Arial" w:cs="Arial"/>
      <w:spacing w:val="4"/>
      <w:sz w:val="20"/>
      <w:szCs w:val="24"/>
      <w:lang w:val="de-AT"/>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rsid w:val="00A93715"/>
    <w:pPr>
      <w:spacing w:before="240"/>
    </w:pPr>
  </w:style>
  <w:style w:type="character" w:customStyle="1" w:styleId="TelobesedilaZnak">
    <w:name w:val="Telo besedila Znak"/>
    <w:basedOn w:val="Privzetapisavaodstavka"/>
    <w:link w:val="Telobesedila"/>
    <w:rsid w:val="00A93715"/>
    <w:rPr>
      <w:rFonts w:ascii="Arial" w:eastAsia="Times New Roman" w:hAnsi="Arial" w:cs="Arial"/>
      <w:spacing w:val="4"/>
      <w:sz w:val="20"/>
      <w:szCs w:val="24"/>
      <w:lang w:val="de-AT"/>
    </w:rPr>
  </w:style>
  <w:style w:type="paragraph" w:styleId="Noga">
    <w:name w:val="footer"/>
    <w:basedOn w:val="Navaden"/>
    <w:link w:val="NogaZnak"/>
    <w:rsid w:val="00A93715"/>
    <w:pPr>
      <w:tabs>
        <w:tab w:val="right" w:pos="8505"/>
      </w:tabs>
      <w:spacing w:line="180" w:lineRule="atLeast"/>
    </w:pPr>
    <w:rPr>
      <w:noProof/>
      <w:sz w:val="14"/>
    </w:rPr>
  </w:style>
  <w:style w:type="character" w:customStyle="1" w:styleId="NogaZnak">
    <w:name w:val="Noga Znak"/>
    <w:basedOn w:val="Privzetapisavaodstavka"/>
    <w:link w:val="Noga"/>
    <w:rsid w:val="00A93715"/>
    <w:rPr>
      <w:rFonts w:ascii="Arial" w:eastAsia="Times New Roman" w:hAnsi="Arial" w:cs="Arial"/>
      <w:noProof/>
      <w:spacing w:val="4"/>
      <w:sz w:val="14"/>
      <w:szCs w:val="24"/>
      <w:lang w:val="de-AT"/>
    </w:rPr>
  </w:style>
  <w:style w:type="paragraph" w:styleId="Glava">
    <w:name w:val="header"/>
    <w:basedOn w:val="Navaden"/>
    <w:link w:val="GlavaZnak"/>
    <w:rsid w:val="00A93715"/>
    <w:pPr>
      <w:jc w:val="center"/>
    </w:pPr>
  </w:style>
  <w:style w:type="character" w:customStyle="1" w:styleId="GlavaZnak">
    <w:name w:val="Glava Znak"/>
    <w:basedOn w:val="Privzetapisavaodstavka"/>
    <w:link w:val="Glava"/>
    <w:rsid w:val="00A93715"/>
    <w:rPr>
      <w:rFonts w:ascii="Arial" w:eastAsia="Times New Roman" w:hAnsi="Arial" w:cs="Arial"/>
      <w:spacing w:val="4"/>
      <w:sz w:val="20"/>
      <w:szCs w:val="24"/>
      <w:lang w:val="de-AT"/>
    </w:rPr>
  </w:style>
  <w:style w:type="paragraph" w:styleId="Naslov">
    <w:name w:val="Title"/>
    <w:basedOn w:val="Telobesedila"/>
    <w:next w:val="Telobesedila"/>
    <w:link w:val="NaslovZnak"/>
    <w:qFormat/>
    <w:rsid w:val="00A93715"/>
    <w:pPr>
      <w:jc w:val="center"/>
    </w:pPr>
    <w:rPr>
      <w:b/>
      <w:bCs/>
      <w:sz w:val="24"/>
      <w:szCs w:val="32"/>
    </w:rPr>
  </w:style>
  <w:style w:type="character" w:customStyle="1" w:styleId="NaslovZnak">
    <w:name w:val="Naslov Znak"/>
    <w:basedOn w:val="Privzetapisavaodstavka"/>
    <w:link w:val="Naslov"/>
    <w:rsid w:val="00A93715"/>
    <w:rPr>
      <w:rFonts w:ascii="Arial" w:eastAsia="Times New Roman" w:hAnsi="Arial" w:cs="Arial"/>
      <w:b/>
      <w:bCs/>
      <w:spacing w:val="4"/>
      <w:sz w:val="24"/>
      <w:szCs w:val="32"/>
      <w:lang w:val="de-AT"/>
    </w:rPr>
  </w:style>
  <w:style w:type="character" w:styleId="tevilkastrani">
    <w:name w:val="page number"/>
    <w:basedOn w:val="Privzetapisavaodstavka"/>
    <w:rsid w:val="00A93715"/>
  </w:style>
  <w:style w:type="paragraph" w:styleId="Golobesedilo">
    <w:name w:val="Plain Text"/>
    <w:basedOn w:val="Navaden"/>
    <w:link w:val="GolobesediloZnak"/>
    <w:uiPriority w:val="99"/>
    <w:rsid w:val="00A93715"/>
    <w:rPr>
      <w:rFonts w:ascii="Courier New" w:hAnsi="Courier New" w:cs="Courier New"/>
      <w:szCs w:val="20"/>
    </w:rPr>
  </w:style>
  <w:style w:type="character" w:customStyle="1" w:styleId="GolobesediloZnak">
    <w:name w:val="Golo besedilo Znak"/>
    <w:basedOn w:val="Privzetapisavaodstavka"/>
    <w:link w:val="Golobesedilo"/>
    <w:uiPriority w:val="99"/>
    <w:rsid w:val="00A93715"/>
    <w:rPr>
      <w:rFonts w:ascii="Courier New" w:eastAsia="Times New Roman" w:hAnsi="Courier New" w:cs="Courier New"/>
      <w:spacing w:val="4"/>
      <w:sz w:val="20"/>
      <w:szCs w:val="20"/>
      <w:lang w:val="de-AT"/>
    </w:rPr>
  </w:style>
  <w:style w:type="paragraph" w:styleId="Besedilooblaka">
    <w:name w:val="Balloon Text"/>
    <w:basedOn w:val="Navaden"/>
    <w:link w:val="BesedilooblakaZnak"/>
    <w:uiPriority w:val="99"/>
    <w:semiHidden/>
    <w:unhideWhenUsed/>
    <w:rsid w:val="00C162B9"/>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C162B9"/>
    <w:rPr>
      <w:rFonts w:ascii="Segoe UI" w:eastAsia="Times New Roman" w:hAnsi="Segoe UI" w:cs="Segoe UI"/>
      <w:spacing w:val="4"/>
      <w:sz w:val="18"/>
      <w:szCs w:val="18"/>
      <w:lang w:val="de-AT"/>
    </w:rPr>
  </w:style>
  <w:style w:type="paragraph" w:styleId="Telobesedila-zamik2">
    <w:name w:val="Body Text Indent 2"/>
    <w:basedOn w:val="Navaden"/>
    <w:link w:val="Telobesedila-zamik2Znak"/>
    <w:uiPriority w:val="99"/>
    <w:semiHidden/>
    <w:unhideWhenUsed/>
    <w:rsid w:val="00B34F17"/>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B34F17"/>
    <w:rPr>
      <w:rFonts w:ascii="Arial" w:eastAsia="Times New Roman" w:hAnsi="Arial" w:cs="Arial"/>
      <w:spacing w:val="4"/>
      <w:sz w:val="20"/>
      <w:szCs w:val="24"/>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776472">
      <w:bodyDiv w:val="1"/>
      <w:marLeft w:val="0"/>
      <w:marRight w:val="0"/>
      <w:marTop w:val="0"/>
      <w:marBottom w:val="0"/>
      <w:divBdr>
        <w:top w:val="none" w:sz="0" w:space="0" w:color="auto"/>
        <w:left w:val="none" w:sz="0" w:space="0" w:color="auto"/>
        <w:bottom w:val="none" w:sz="0" w:space="0" w:color="auto"/>
        <w:right w:val="none" w:sz="0" w:space="0" w:color="auto"/>
      </w:divBdr>
    </w:div>
    <w:div w:id="233858459">
      <w:bodyDiv w:val="1"/>
      <w:marLeft w:val="0"/>
      <w:marRight w:val="0"/>
      <w:marTop w:val="0"/>
      <w:marBottom w:val="0"/>
      <w:divBdr>
        <w:top w:val="none" w:sz="0" w:space="0" w:color="auto"/>
        <w:left w:val="none" w:sz="0" w:space="0" w:color="auto"/>
        <w:bottom w:val="none" w:sz="0" w:space="0" w:color="auto"/>
        <w:right w:val="none" w:sz="0" w:space="0" w:color="auto"/>
      </w:divBdr>
    </w:div>
    <w:div w:id="370613531">
      <w:bodyDiv w:val="1"/>
      <w:marLeft w:val="0"/>
      <w:marRight w:val="0"/>
      <w:marTop w:val="0"/>
      <w:marBottom w:val="0"/>
      <w:divBdr>
        <w:top w:val="none" w:sz="0" w:space="0" w:color="auto"/>
        <w:left w:val="none" w:sz="0" w:space="0" w:color="auto"/>
        <w:bottom w:val="none" w:sz="0" w:space="0" w:color="auto"/>
        <w:right w:val="none" w:sz="0" w:space="0" w:color="auto"/>
      </w:divBdr>
    </w:div>
    <w:div w:id="490100212">
      <w:bodyDiv w:val="1"/>
      <w:marLeft w:val="0"/>
      <w:marRight w:val="0"/>
      <w:marTop w:val="0"/>
      <w:marBottom w:val="0"/>
      <w:divBdr>
        <w:top w:val="none" w:sz="0" w:space="0" w:color="auto"/>
        <w:left w:val="none" w:sz="0" w:space="0" w:color="auto"/>
        <w:bottom w:val="none" w:sz="0" w:space="0" w:color="auto"/>
        <w:right w:val="none" w:sz="0" w:space="0" w:color="auto"/>
      </w:divBdr>
    </w:div>
    <w:div w:id="632059105">
      <w:bodyDiv w:val="1"/>
      <w:marLeft w:val="0"/>
      <w:marRight w:val="0"/>
      <w:marTop w:val="0"/>
      <w:marBottom w:val="0"/>
      <w:divBdr>
        <w:top w:val="none" w:sz="0" w:space="0" w:color="auto"/>
        <w:left w:val="none" w:sz="0" w:space="0" w:color="auto"/>
        <w:bottom w:val="none" w:sz="0" w:space="0" w:color="auto"/>
        <w:right w:val="none" w:sz="0" w:space="0" w:color="auto"/>
      </w:divBdr>
    </w:div>
    <w:div w:id="694231534">
      <w:bodyDiv w:val="1"/>
      <w:marLeft w:val="0"/>
      <w:marRight w:val="0"/>
      <w:marTop w:val="0"/>
      <w:marBottom w:val="0"/>
      <w:divBdr>
        <w:top w:val="none" w:sz="0" w:space="0" w:color="auto"/>
        <w:left w:val="none" w:sz="0" w:space="0" w:color="auto"/>
        <w:bottom w:val="none" w:sz="0" w:space="0" w:color="auto"/>
        <w:right w:val="none" w:sz="0" w:space="0" w:color="auto"/>
      </w:divBdr>
    </w:div>
    <w:div w:id="906571322">
      <w:bodyDiv w:val="1"/>
      <w:marLeft w:val="0"/>
      <w:marRight w:val="0"/>
      <w:marTop w:val="0"/>
      <w:marBottom w:val="0"/>
      <w:divBdr>
        <w:top w:val="none" w:sz="0" w:space="0" w:color="auto"/>
        <w:left w:val="none" w:sz="0" w:space="0" w:color="auto"/>
        <w:bottom w:val="none" w:sz="0" w:space="0" w:color="auto"/>
        <w:right w:val="none" w:sz="0" w:space="0" w:color="auto"/>
      </w:divBdr>
    </w:div>
    <w:div w:id="952251654">
      <w:bodyDiv w:val="1"/>
      <w:marLeft w:val="0"/>
      <w:marRight w:val="0"/>
      <w:marTop w:val="0"/>
      <w:marBottom w:val="0"/>
      <w:divBdr>
        <w:top w:val="none" w:sz="0" w:space="0" w:color="auto"/>
        <w:left w:val="none" w:sz="0" w:space="0" w:color="auto"/>
        <w:bottom w:val="none" w:sz="0" w:space="0" w:color="auto"/>
        <w:right w:val="none" w:sz="0" w:space="0" w:color="auto"/>
      </w:divBdr>
    </w:div>
    <w:div w:id="1001540958">
      <w:bodyDiv w:val="1"/>
      <w:marLeft w:val="0"/>
      <w:marRight w:val="0"/>
      <w:marTop w:val="0"/>
      <w:marBottom w:val="0"/>
      <w:divBdr>
        <w:top w:val="none" w:sz="0" w:space="0" w:color="auto"/>
        <w:left w:val="none" w:sz="0" w:space="0" w:color="auto"/>
        <w:bottom w:val="none" w:sz="0" w:space="0" w:color="auto"/>
        <w:right w:val="none" w:sz="0" w:space="0" w:color="auto"/>
      </w:divBdr>
    </w:div>
    <w:div w:id="1123695904">
      <w:bodyDiv w:val="1"/>
      <w:marLeft w:val="0"/>
      <w:marRight w:val="0"/>
      <w:marTop w:val="0"/>
      <w:marBottom w:val="0"/>
      <w:divBdr>
        <w:top w:val="none" w:sz="0" w:space="0" w:color="auto"/>
        <w:left w:val="none" w:sz="0" w:space="0" w:color="auto"/>
        <w:bottom w:val="none" w:sz="0" w:space="0" w:color="auto"/>
        <w:right w:val="none" w:sz="0" w:space="0" w:color="auto"/>
      </w:divBdr>
    </w:div>
    <w:div w:id="1124538812">
      <w:bodyDiv w:val="1"/>
      <w:marLeft w:val="0"/>
      <w:marRight w:val="0"/>
      <w:marTop w:val="0"/>
      <w:marBottom w:val="0"/>
      <w:divBdr>
        <w:top w:val="none" w:sz="0" w:space="0" w:color="auto"/>
        <w:left w:val="none" w:sz="0" w:space="0" w:color="auto"/>
        <w:bottom w:val="none" w:sz="0" w:space="0" w:color="auto"/>
        <w:right w:val="none" w:sz="0" w:space="0" w:color="auto"/>
      </w:divBdr>
    </w:div>
    <w:div w:id="1220244725">
      <w:bodyDiv w:val="1"/>
      <w:marLeft w:val="0"/>
      <w:marRight w:val="0"/>
      <w:marTop w:val="0"/>
      <w:marBottom w:val="0"/>
      <w:divBdr>
        <w:top w:val="none" w:sz="0" w:space="0" w:color="auto"/>
        <w:left w:val="none" w:sz="0" w:space="0" w:color="auto"/>
        <w:bottom w:val="none" w:sz="0" w:space="0" w:color="auto"/>
        <w:right w:val="none" w:sz="0" w:space="0" w:color="auto"/>
      </w:divBdr>
    </w:div>
    <w:div w:id="1259024348">
      <w:bodyDiv w:val="1"/>
      <w:marLeft w:val="0"/>
      <w:marRight w:val="0"/>
      <w:marTop w:val="0"/>
      <w:marBottom w:val="0"/>
      <w:divBdr>
        <w:top w:val="none" w:sz="0" w:space="0" w:color="auto"/>
        <w:left w:val="none" w:sz="0" w:space="0" w:color="auto"/>
        <w:bottom w:val="none" w:sz="0" w:space="0" w:color="auto"/>
        <w:right w:val="none" w:sz="0" w:space="0" w:color="auto"/>
      </w:divBdr>
    </w:div>
    <w:div w:id="1486898027">
      <w:bodyDiv w:val="1"/>
      <w:marLeft w:val="0"/>
      <w:marRight w:val="0"/>
      <w:marTop w:val="0"/>
      <w:marBottom w:val="0"/>
      <w:divBdr>
        <w:top w:val="none" w:sz="0" w:space="0" w:color="auto"/>
        <w:left w:val="none" w:sz="0" w:space="0" w:color="auto"/>
        <w:bottom w:val="none" w:sz="0" w:space="0" w:color="auto"/>
        <w:right w:val="none" w:sz="0" w:space="0" w:color="auto"/>
      </w:divBdr>
    </w:div>
    <w:div w:id="1667707619">
      <w:bodyDiv w:val="1"/>
      <w:marLeft w:val="0"/>
      <w:marRight w:val="0"/>
      <w:marTop w:val="0"/>
      <w:marBottom w:val="0"/>
      <w:divBdr>
        <w:top w:val="none" w:sz="0" w:space="0" w:color="auto"/>
        <w:left w:val="none" w:sz="0" w:space="0" w:color="auto"/>
        <w:bottom w:val="none" w:sz="0" w:space="0" w:color="auto"/>
        <w:right w:val="none" w:sz="0" w:space="0" w:color="auto"/>
      </w:divBdr>
    </w:div>
    <w:div w:id="1724137262">
      <w:bodyDiv w:val="1"/>
      <w:marLeft w:val="0"/>
      <w:marRight w:val="0"/>
      <w:marTop w:val="0"/>
      <w:marBottom w:val="0"/>
      <w:divBdr>
        <w:top w:val="none" w:sz="0" w:space="0" w:color="auto"/>
        <w:left w:val="none" w:sz="0" w:space="0" w:color="auto"/>
        <w:bottom w:val="none" w:sz="0" w:space="0" w:color="auto"/>
        <w:right w:val="none" w:sz="0" w:space="0" w:color="auto"/>
      </w:divBdr>
    </w:div>
    <w:div w:id="1844780153">
      <w:bodyDiv w:val="1"/>
      <w:marLeft w:val="0"/>
      <w:marRight w:val="0"/>
      <w:marTop w:val="0"/>
      <w:marBottom w:val="0"/>
      <w:divBdr>
        <w:top w:val="none" w:sz="0" w:space="0" w:color="auto"/>
        <w:left w:val="none" w:sz="0" w:space="0" w:color="auto"/>
        <w:bottom w:val="none" w:sz="0" w:space="0" w:color="auto"/>
        <w:right w:val="none" w:sz="0" w:space="0" w:color="auto"/>
      </w:divBdr>
    </w:div>
    <w:div w:id="1872302755">
      <w:bodyDiv w:val="1"/>
      <w:marLeft w:val="0"/>
      <w:marRight w:val="0"/>
      <w:marTop w:val="0"/>
      <w:marBottom w:val="0"/>
      <w:divBdr>
        <w:top w:val="none" w:sz="0" w:space="0" w:color="auto"/>
        <w:left w:val="none" w:sz="0" w:space="0" w:color="auto"/>
        <w:bottom w:val="none" w:sz="0" w:space="0" w:color="auto"/>
        <w:right w:val="none" w:sz="0" w:space="0" w:color="auto"/>
      </w:divBdr>
    </w:div>
    <w:div w:id="1907688864">
      <w:bodyDiv w:val="1"/>
      <w:marLeft w:val="0"/>
      <w:marRight w:val="0"/>
      <w:marTop w:val="0"/>
      <w:marBottom w:val="0"/>
      <w:divBdr>
        <w:top w:val="none" w:sz="0" w:space="0" w:color="auto"/>
        <w:left w:val="none" w:sz="0" w:space="0" w:color="auto"/>
        <w:bottom w:val="none" w:sz="0" w:space="0" w:color="auto"/>
        <w:right w:val="none" w:sz="0" w:space="0" w:color="auto"/>
      </w:divBdr>
    </w:div>
    <w:div w:id="2012635357">
      <w:bodyDiv w:val="1"/>
      <w:marLeft w:val="0"/>
      <w:marRight w:val="0"/>
      <w:marTop w:val="0"/>
      <w:marBottom w:val="0"/>
      <w:divBdr>
        <w:top w:val="none" w:sz="0" w:space="0" w:color="auto"/>
        <w:left w:val="none" w:sz="0" w:space="0" w:color="auto"/>
        <w:bottom w:val="none" w:sz="0" w:space="0" w:color="auto"/>
        <w:right w:val="none" w:sz="0" w:space="0" w:color="auto"/>
      </w:divBdr>
    </w:div>
    <w:div w:id="2073036300">
      <w:bodyDiv w:val="1"/>
      <w:marLeft w:val="0"/>
      <w:marRight w:val="0"/>
      <w:marTop w:val="0"/>
      <w:marBottom w:val="0"/>
      <w:divBdr>
        <w:top w:val="none" w:sz="0" w:space="0" w:color="auto"/>
        <w:left w:val="none" w:sz="0" w:space="0" w:color="auto"/>
        <w:bottom w:val="none" w:sz="0" w:space="0" w:color="auto"/>
        <w:right w:val="none" w:sz="0" w:space="0" w:color="auto"/>
      </w:divBdr>
    </w:div>
    <w:div w:id="210163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420</Words>
  <Characters>2400</Characters>
  <Application>Microsoft Office Word</Application>
  <DocSecurity>0</DocSecurity>
  <Lines>20</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Leskovec Leskovec</dc:creator>
  <cp:lastModifiedBy>Vid</cp:lastModifiedBy>
  <cp:revision>8</cp:revision>
  <cp:lastPrinted>2020-01-13T11:35:00Z</cp:lastPrinted>
  <dcterms:created xsi:type="dcterms:W3CDTF">2025-01-09T09:04:00Z</dcterms:created>
  <dcterms:modified xsi:type="dcterms:W3CDTF">2025-01-09T09:54:00Z</dcterms:modified>
</cp:coreProperties>
</file>